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3" w:line="520" w:lineRule="exact"/>
        <w:ind w:right="1593" w:firstLine="1325" w:firstLineChars="300"/>
        <w:jc w:val="center"/>
        <w:textAlignment w:val="auto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b/>
          <w:bCs/>
          <w:sz w:val="44"/>
          <w:szCs w:val="44"/>
        </w:rPr>
        <w:t>广东省职业技术教育学</w:t>
      </w:r>
      <w:r>
        <w:rPr>
          <w:rFonts w:hint="eastAsia"/>
          <w:b/>
          <w:bCs/>
          <w:sz w:val="44"/>
          <w:szCs w:val="44"/>
          <w:lang w:val="en-US" w:eastAsia="zh-CN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3" w:line="520" w:lineRule="exact"/>
        <w:ind w:right="1593" w:firstLine="1325" w:firstLineChars="300"/>
        <w:jc w:val="center"/>
        <w:textAlignment w:val="auto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202</w:t>
      </w:r>
      <w:r>
        <w:rPr>
          <w:rFonts w:hint="eastAsia"/>
          <w:b/>
          <w:bCs/>
          <w:sz w:val="44"/>
          <w:szCs w:val="44"/>
          <w:lang w:val="en-US" w:eastAsia="zh-CN"/>
        </w:rPr>
        <w:t>3</w:t>
      </w:r>
      <w:r>
        <w:rPr>
          <w:b/>
          <w:bCs/>
          <w:sz w:val="44"/>
          <w:szCs w:val="44"/>
        </w:rPr>
        <w:t>年财务工作报告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leftChars="0" w:right="1593" w:firstLine="0" w:firstLineChars="0"/>
        <w:jc w:val="both"/>
        <w:textAlignment w:val="auto"/>
        <w:rPr>
          <w:rFonts w:hint="eastAsia" w:ascii="楷体" w:eastAsia="楷体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leftChars="0" w:right="1593" w:firstLine="0" w:firstLineChars="0"/>
        <w:jc w:val="center"/>
        <w:textAlignment w:val="auto"/>
        <w:rPr>
          <w:rFonts w:hint="eastAsia" w:ascii="楷体" w:eastAsia="楷体"/>
        </w:rPr>
      </w:pPr>
      <w:r>
        <w:rPr>
          <w:rFonts w:hint="eastAsia" w:ascii="楷体" w:eastAsia="楷体"/>
          <w:lang w:val="en-US" w:eastAsia="zh-CN"/>
        </w:rPr>
        <w:t xml:space="preserve">     </w:t>
      </w:r>
      <w:r>
        <w:rPr>
          <w:rFonts w:hint="eastAsia" w:ascii="楷体" w:eastAsia="楷体"/>
        </w:rPr>
        <w:t>广东省职业技术教育学会秘书长 柯贞金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leftChars="0" w:right="1593" w:firstLine="0" w:firstLineChars="0"/>
        <w:jc w:val="center"/>
        <w:textAlignment w:val="auto"/>
        <w:rPr>
          <w:rFonts w:hint="eastAsia" w:ascii="楷体" w:eastAsia="楷体"/>
        </w:rPr>
      </w:pPr>
      <w:r>
        <w:rPr>
          <w:rFonts w:hint="eastAsia" w:ascii="楷体" w:eastAsia="楷体"/>
          <w:lang w:val="en-US" w:eastAsia="zh-CN"/>
        </w:rPr>
        <w:t xml:space="preserve">  （</w:t>
      </w:r>
      <w:r>
        <w:rPr>
          <w:rFonts w:hint="eastAsia" w:ascii="楷体" w:eastAsia="楷体"/>
        </w:rPr>
        <w:t>202</w:t>
      </w:r>
      <w:r>
        <w:rPr>
          <w:rFonts w:hint="eastAsia" w:ascii="楷体" w:eastAsia="楷体"/>
          <w:lang w:val="en-US" w:eastAsia="zh-CN"/>
        </w:rPr>
        <w:t>3</w:t>
      </w:r>
      <w:r>
        <w:rPr>
          <w:rFonts w:hint="eastAsia" w:ascii="楷体" w:eastAsia="楷体"/>
        </w:rPr>
        <w:t>年</w:t>
      </w:r>
      <w:r>
        <w:rPr>
          <w:rFonts w:hint="eastAsia" w:ascii="楷体" w:eastAsia="楷体"/>
          <w:lang w:val="en-US" w:eastAsia="zh-CN"/>
        </w:rPr>
        <w:t>12</w:t>
      </w:r>
      <w:r>
        <w:rPr>
          <w:rFonts w:hint="eastAsia" w:ascii="楷体" w:eastAsia="楷体"/>
        </w:rPr>
        <w:t>月</w:t>
      </w:r>
      <w:r>
        <w:rPr>
          <w:rFonts w:hint="eastAsia" w:ascii="楷体" w:eastAsia="楷体"/>
          <w:lang w:val="en-US" w:eastAsia="zh-CN"/>
        </w:rPr>
        <w:t>9</w:t>
      </w:r>
      <w:r>
        <w:rPr>
          <w:rFonts w:hint="eastAsia" w:ascii="楷体" w:eastAsia="楷体"/>
        </w:rPr>
        <w:t>日</w:t>
      </w:r>
      <w:r>
        <w:rPr>
          <w:rFonts w:hint="eastAsia" w:ascii="楷体" w:eastAsia="楷体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20" w:lineRule="exact"/>
        <w:ind w:left="0" w:leftChars="0" w:right="1593" w:firstLine="0" w:firstLineChars="0"/>
        <w:jc w:val="both"/>
        <w:textAlignment w:val="auto"/>
        <w:rPr>
          <w:rFonts w:hint="eastAsia" w:ascii="楷体" w:eastAsia="楷体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/>
        <w:jc w:val="both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各位代表，各位监事：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</w:rPr>
        <w:t>受学会第四届理事会委托，向大会作202</w:t>
      </w:r>
      <w:r>
        <w:rPr>
          <w:rFonts w:hint="eastAsia" w:ascii="仿宋_GB2312" w:hAnsi="仿宋_GB2312" w:eastAsia="仿宋_GB2312" w:cs="仿宋_GB231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</w:rPr>
        <w:t>年财务工作报告，请</w:t>
      </w:r>
      <w:r>
        <w:rPr>
          <w:rFonts w:hint="eastAsia" w:ascii="仿宋_GB2312" w:hAnsi="仿宋_GB2312" w:eastAsia="仿宋_GB2312" w:cs="仿宋_GB2312"/>
          <w:lang w:val="en-US" w:eastAsia="zh-CN"/>
        </w:rPr>
        <w:t>予</w:t>
      </w:r>
      <w:r>
        <w:rPr>
          <w:rFonts w:hint="eastAsia" w:ascii="仿宋_GB2312" w:hAnsi="仿宋_GB2312" w:eastAsia="仿宋_GB2312" w:cs="仿宋_GB2312"/>
        </w:rPr>
        <w:t>审议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lang w:val="zh-CN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2023年，学会财务工严格遵守国家相关法律法规及</w:t>
      </w:r>
      <w:r>
        <w:rPr>
          <w:rFonts w:hint="eastAsia" w:ascii="仿宋_GB2312" w:hAnsi="仿宋_GB2312" w:eastAsia="仿宋_GB2312" w:cs="仿宋_GB2312"/>
          <w:lang w:val="zh-CN" w:eastAsia="zh-CN"/>
        </w:rPr>
        <w:t>《</w:t>
      </w:r>
      <w:r>
        <w:rPr>
          <w:rFonts w:hint="eastAsia" w:ascii="仿宋_GB2312" w:hAnsi="仿宋_GB2312" w:eastAsia="仿宋_GB2312" w:cs="仿宋_GB2312"/>
          <w:lang w:val="en-US" w:eastAsia="zh-CN"/>
        </w:rPr>
        <w:t>社会团体登记管理条例</w:t>
      </w:r>
      <w:r>
        <w:rPr>
          <w:rFonts w:hint="eastAsia" w:ascii="仿宋_GB2312" w:hAnsi="仿宋_GB2312" w:eastAsia="仿宋_GB2312" w:cs="仿宋_GB2312"/>
          <w:lang w:val="zh-CN" w:eastAsia="zh-CN"/>
        </w:rPr>
        <w:t>》《民间非营利组织会计制度》等</w:t>
      </w:r>
      <w:r>
        <w:rPr>
          <w:rFonts w:hint="eastAsia" w:ascii="仿宋_GB2312" w:hAnsi="仿宋_GB2312" w:eastAsia="仿宋_GB2312" w:cs="仿宋_GB2312"/>
          <w:lang w:val="en-US" w:eastAsia="zh-CN"/>
        </w:rPr>
        <w:t>财务管理规定</w:t>
      </w:r>
      <w:r>
        <w:rPr>
          <w:rFonts w:hint="eastAsia" w:ascii="仿宋_GB2312" w:hAnsi="仿宋_GB2312" w:eastAsia="仿宋_GB2312" w:cs="仿宋_GB2312"/>
          <w:lang w:val="zh-CN" w:eastAsia="zh-CN"/>
        </w:rPr>
        <w:t>，</w:t>
      </w:r>
      <w:r>
        <w:rPr>
          <w:rFonts w:hint="eastAsia" w:ascii="仿宋_GB2312" w:hAnsi="仿宋_GB2312" w:eastAsia="仿宋_GB2312" w:cs="仿宋_GB2312"/>
          <w:lang w:val="en-US" w:eastAsia="zh-CN"/>
        </w:rPr>
        <w:t>按照学会《</w:t>
      </w:r>
      <w:r>
        <w:rPr>
          <w:rFonts w:hint="eastAsia" w:ascii="仿宋_GB2312" w:hAnsi="仿宋_GB2312" w:eastAsia="仿宋_GB2312" w:cs="仿宋_GB2312"/>
          <w:lang w:val="zh-CN" w:eastAsia="zh-CN"/>
        </w:rPr>
        <w:t>章程</w:t>
      </w:r>
      <w:r>
        <w:rPr>
          <w:rFonts w:hint="eastAsia" w:ascii="仿宋_GB2312" w:hAnsi="仿宋_GB2312" w:eastAsia="仿宋_GB2312" w:cs="仿宋_GB2312"/>
          <w:lang w:val="en-US" w:eastAsia="zh-CN"/>
        </w:rPr>
        <w:t>》及《财务管理制度》《业务活动收入管理办法》要求</w:t>
      </w:r>
      <w:r>
        <w:rPr>
          <w:rFonts w:hint="eastAsia" w:ascii="仿宋_GB2312" w:hAnsi="仿宋_GB2312" w:eastAsia="仿宋_GB2312" w:cs="仿宋_GB2312"/>
          <w:lang w:val="zh-CN" w:eastAsia="zh-CN"/>
        </w:rPr>
        <w:t>，</w:t>
      </w:r>
      <w:r>
        <w:rPr>
          <w:rFonts w:hint="eastAsia" w:ascii="仿宋_GB2312" w:hAnsi="仿宋_GB2312" w:eastAsia="仿宋_GB2312" w:cs="仿宋_GB2312"/>
        </w:rPr>
        <w:t>以“依法理财、管理规范、勤俭节约、高效廉洁”为原则，</w:t>
      </w:r>
      <w:r>
        <w:rPr>
          <w:rFonts w:hint="eastAsia" w:ascii="仿宋_GB2312" w:hAnsi="仿宋_GB2312" w:eastAsia="仿宋_GB2312" w:cs="仿宋_GB2312"/>
          <w:lang w:val="en-US" w:eastAsia="zh-CN"/>
        </w:rPr>
        <w:t>合理统筹使用资金，</w:t>
      </w:r>
      <w:r>
        <w:rPr>
          <w:rFonts w:hint="eastAsia" w:ascii="仿宋_GB2312" w:hAnsi="仿宋_GB2312" w:eastAsia="仿宋_GB2312" w:cs="仿宋_GB2312"/>
          <w:lang w:val="zh-CN" w:eastAsia="zh-CN"/>
        </w:rPr>
        <w:t>为学会各项工作顺利开展提供了有力的财务支持和经费保障。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zh-CN" w:eastAsia="zh-CN"/>
        </w:rPr>
        <w:t>现</w:t>
      </w:r>
      <w:r>
        <w:rPr>
          <w:rFonts w:hint="eastAsia" w:ascii="仿宋_GB2312" w:hAnsi="仿宋_GB2312" w:eastAsia="仿宋_GB2312" w:cs="仿宋_GB231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lang w:val="zh-CN" w:eastAsia="zh-CN"/>
        </w:rPr>
        <w:t>学会</w:t>
      </w:r>
      <w:r>
        <w:rPr>
          <w:rFonts w:hint="eastAsia" w:ascii="仿宋_GB2312" w:hAnsi="仿宋_GB2312" w:eastAsia="仿宋_GB2312" w:cs="仿宋_GB2312"/>
          <w:lang w:val="en-US" w:eastAsia="zh-CN"/>
        </w:rPr>
        <w:t>2023年度财务工作情况报告如下：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firstLine="640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一、202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>年财务收支情况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right="325" w:firstLine="640" w:firstLineChars="200"/>
        <w:jc w:val="left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截至2023年11月止，学会资产总额为328.18万元。其中：流动资产322.73万元，固定资产净值3.14万元（固定资产原值4.44万元，累计折旧1.3万元），无形资产2.31万元（学会网站信息管理系统、金蝶财务软件）；负债总额为1.8万元，属以前年度未使用的科研经费及部分2023年会费开票。净资产总额为326.39万元，均为非限定性净资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（一）收入情况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截至2023年11月止，2023年度收入总额111.62万元。  明细如下：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1.会费收入共111.1万元。其中：会长、副会长单位缴纳26万元，常务理事单位缴纳18.4万元，理事单位缴纳32万元，普通会员单位缴纳30.6万元，追缴往年欠缴会费 4.1万元。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2.利息收入0.52万元。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（二）支出情况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截至2023年11月止，2023年度支出总额101.49万元。  明细如下：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1.2022年第二次理事会议暨学术委员会换届大会、第四届理事会第三次会员代表大会暨学会-华为技术有限公司合作框架签约仪式、第四届理事会科研规划项目2021-2022年度课题结题评审会议、“一城一课”数字化赋能职业教育培训（韶关市会场）暨粤东西北职业院校数字化转型帮扶项目启动仪式、 “一城一课”数字化赋能职业教育培训（汕头市会场）、2023年常务理事会议暨特殊学校职业教育多元融合创新实践座谈会等6次会议，会议费共支出13.45万元；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2.日常办公场所租赁费、物业管理费、水电费、电话费等共支出10.42万元；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3.秘书处工作人员工资、补贴慰问金等共支出30.05万元；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4.办公费用：包括购买电脑空调、计算机硒鼓等办公用品、固定资产和耗材用品，以及交通费、业务招待费、邮寄费、差旅费，向广东省社会组织总会缴纳年费，会计师事务所财务审计费等共支出21.86万元；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5.其他费用支出：包括社保公积金费、税费、手续费、折旧费、无形资产摊销等共支出8.69万元；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6.课题研究专家课酬劳务费和专题培训工作经费等共支出17.02万元；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（三）结余情况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截至2023年11月止，2023年度收支平衡，略有结余，连同2023年结转，现共有结余资金319.05万元。2023年度收入支出总额以年终审计报告意见为准。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20" w:lineRule="exact"/>
        <w:ind w:left="0" w:leftChars="0" w:firstLine="640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二、202</w:t>
      </w:r>
      <w:r>
        <w:rPr>
          <w:rFonts w:hint="eastAsia" w:ascii="黑体" w:eastAsia="黑体"/>
          <w:lang w:val="en-US" w:eastAsia="zh-CN"/>
        </w:rPr>
        <w:t>3</w:t>
      </w:r>
      <w:r>
        <w:rPr>
          <w:rFonts w:hint="eastAsia" w:ascii="黑体" w:eastAsia="黑体"/>
        </w:rPr>
        <w:t>年财务工作情况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2023年，学会不断完善财务管理制度，不断加强财务工作基础建设，不断规范财务管理流程，财务管理水平得到了提升。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1.严格遵守各项财务政策、规章制度要求，积极配合审计部门、税务部门、登记管理机关的各项财务审计监督。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2.严格遵守学会《章程》规定，执行学会《财务管理制度》《业务活动收入管理办法》等规章制度，及时登记往来账款，日清月结。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3.坚持勤俭办会原则，严格控制费用支出，降低管理成本，提高资金使用效益，杜绝浪费。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bidi w:val="0"/>
        <w:ind w:firstLine="469" w:firstLineChars="0"/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4.为加强财务管理和监督，认真贯彻中央八项规定等文件精神，学会修改完善了《财务管理制度》。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5.继续加强对学会会员单位的会费收缴管理力度，确保学会会费收入的稳定增长。作为非营利性社会组织，学会的主要收入来源于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>会费。希望各会员单位提高对收取会费工作的认识，自觉履行会员义务，依章按时缴纳会费。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新的一年，学会将在理事会的领导下、在全体会员的监督下，本着“取之于会员，用之于会员，更好地服务于会员”的基本原则，不断规范财务行为、加强财务管理、优化经费支出，同时积极拓展服务领域、争取拓宽收入来源，为学会日常运作和职能发挥提供有效的经济保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325" w:firstLine="559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谢谢大家！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79621F-EBCA-46FA-B7EE-C301187D51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C440856-1D60-423D-A449-D1CE1CFC757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19E7F23B-0BED-408F-BB10-B3944D8C66E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86C408A-4DCF-4726-BEC9-2EAA3EE2BE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rIQKNUAAAAHAQAADwAAAAAAAAABACAAAAAiAAAAZHJzL2Rvd25yZXYueG1sUEsB&#10;AhQAFAAAAAgAh07iQCSCRrQ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hZmVjYTFhMjgzNWI4MWI1YzAxZjk2MTM4MmQ0M2MifQ=="/>
  </w:docVars>
  <w:rsids>
    <w:rsidRoot w:val="123E4729"/>
    <w:rsid w:val="06172DC5"/>
    <w:rsid w:val="0FB07920"/>
    <w:rsid w:val="123E4729"/>
    <w:rsid w:val="14F91263"/>
    <w:rsid w:val="18B21F76"/>
    <w:rsid w:val="1A3A6F77"/>
    <w:rsid w:val="1A78230D"/>
    <w:rsid w:val="1F36332A"/>
    <w:rsid w:val="23947806"/>
    <w:rsid w:val="27603F21"/>
    <w:rsid w:val="2BA848EE"/>
    <w:rsid w:val="32907C03"/>
    <w:rsid w:val="355B2917"/>
    <w:rsid w:val="36474717"/>
    <w:rsid w:val="369D15CE"/>
    <w:rsid w:val="36FB0863"/>
    <w:rsid w:val="39DB5260"/>
    <w:rsid w:val="409600DC"/>
    <w:rsid w:val="48D013E2"/>
    <w:rsid w:val="4DB410E0"/>
    <w:rsid w:val="58C56CB7"/>
    <w:rsid w:val="599034D7"/>
    <w:rsid w:val="5C1F6754"/>
    <w:rsid w:val="5E721FC5"/>
    <w:rsid w:val="62A81933"/>
    <w:rsid w:val="72D630E4"/>
    <w:rsid w:val="7F5B5623"/>
    <w:rsid w:val="7F6D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1345</Words>
  <Characters>1501</Characters>
  <Lines>0</Lines>
  <Paragraphs>0</Paragraphs>
  <TotalTime>70</TotalTime>
  <ScaleCrop>false</ScaleCrop>
  <LinksUpToDate>false</LinksUpToDate>
  <CharactersWithSpaces>1544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2023-02-08T07:04:00Z</dcterms:created>
  <dc:creator>WPS_1476715891</dc:creator>
  <cp:lastModifiedBy>广东职教学会</cp:lastModifiedBy>
  <dcterms:modified xsi:type="dcterms:W3CDTF">2023-12-06T08:48:51Z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FE42596F8B9740809BD009A862978FC6_13</vt:lpwstr>
  </property>
</Properties>
</file>