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50E1C0">
      <w:pPr>
        <w:spacing w:line="500" w:lineRule="exac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附件2</w:t>
      </w:r>
    </w:p>
    <w:p w14:paraId="6B1AEBA2">
      <w:pPr>
        <w:spacing w:line="500" w:lineRule="exact"/>
        <w:jc w:val="center"/>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广东省中等职业学校教师教学设计与展示活动（高教社杯）</w:t>
      </w:r>
    </w:p>
    <w:p w14:paraId="1DF15BC4">
      <w:pPr>
        <w:spacing w:line="500" w:lineRule="exact"/>
        <w:jc w:val="center"/>
        <w:rPr>
          <w:rFonts w:hint="default" w:ascii="Times New Roman" w:hAnsi="Times New Roman" w:eastAsia="仿宋" w:cs="Times New Roman"/>
          <w:b/>
          <w:bCs/>
          <w:sz w:val="32"/>
          <w:szCs w:val="32"/>
        </w:rPr>
      </w:pPr>
      <w:r>
        <w:rPr>
          <w:rFonts w:hint="default" w:ascii="Times New Roman" w:hAnsi="Times New Roman" w:eastAsia="仿宋_GB2312" w:cs="Times New Roman"/>
          <w:b/>
          <w:bCs/>
          <w:sz w:val="32"/>
          <w:szCs w:val="32"/>
        </w:rPr>
        <w:t>提交材料内容及要求</w:t>
      </w:r>
    </w:p>
    <w:p w14:paraId="4F5A3FF3">
      <w:pPr>
        <w:widowControl/>
        <w:spacing w:line="360" w:lineRule="auto"/>
        <w:ind w:firstLine="424" w:firstLineChars="202"/>
        <w:rPr>
          <w:rFonts w:hint="default" w:ascii="Times New Roman" w:hAnsi="Times New Roman" w:eastAsia="楷体_GB2312" w:cs="Times New Roman"/>
          <w:szCs w:val="21"/>
        </w:rPr>
      </w:pPr>
    </w:p>
    <w:p w14:paraId="54542DA2">
      <w:pPr>
        <w:widowControl/>
        <w:spacing w:line="360" w:lineRule="auto"/>
        <w:ind w:firstLine="424" w:firstLineChars="202"/>
        <w:rPr>
          <w:rFonts w:hint="default" w:ascii="Times New Roman" w:hAnsi="Times New Roman" w:eastAsia="仿宋_GB2312" w:cs="Times New Roman"/>
          <w:szCs w:val="21"/>
        </w:rPr>
      </w:pPr>
      <w:r>
        <w:rPr>
          <w:rFonts w:hint="default" w:ascii="Times New Roman" w:hAnsi="Times New Roman" w:eastAsia="仿宋_GB2312" w:cs="Times New Roman"/>
          <w:szCs w:val="21"/>
        </w:rPr>
        <w:t>活动按思想政治、语文、历史、数学、英语、信息技术、艺术、体育与健康、物理、化学、素质教育、劳动教育、计算机应用类、交通类、建筑类、机械类、电工电子类、农林类、医药卫生类、幼儿保育类、文秘类、美容美发类、财经类等23个专业（课程）类别开展。活动中的展示内容应切合活动主题，充分体现习近平新时代中国特色社会主义思想和党的二十大精神进教材进课堂进头脑，符合教育部相关教</w:t>
      </w:r>
      <w:bookmarkStart w:id="0" w:name="_GoBack"/>
      <w:bookmarkEnd w:id="0"/>
      <w:r>
        <w:rPr>
          <w:rFonts w:hint="default" w:ascii="Times New Roman" w:hAnsi="Times New Roman" w:eastAsia="仿宋_GB2312" w:cs="Times New Roman"/>
          <w:szCs w:val="21"/>
        </w:rPr>
        <w:t>学文件的要求，思想政治、语文、历史课程必须使用中等职业学校统编教材，其他科目应以职业教育国家规划教材为主要参考教材。</w:t>
      </w:r>
    </w:p>
    <w:p w14:paraId="3C679052">
      <w:pPr>
        <w:widowControl/>
        <w:spacing w:line="360" w:lineRule="auto"/>
        <w:ind w:firstLine="424" w:firstLineChars="202"/>
        <w:rPr>
          <w:rFonts w:hint="default" w:ascii="Times New Roman" w:hAnsi="Times New Roman" w:eastAsia="仿宋_GB2312" w:cs="Times New Roman"/>
          <w:szCs w:val="21"/>
        </w:rPr>
      </w:pPr>
      <w:r>
        <w:rPr>
          <w:rFonts w:hint="default" w:ascii="Times New Roman" w:hAnsi="Times New Roman" w:eastAsia="仿宋_GB2312" w:cs="Times New Roman"/>
          <w:szCs w:val="21"/>
        </w:rPr>
        <w:t>展示作品包括教学设计方案、教学课件、微课、</w:t>
      </w:r>
      <w:r>
        <w:rPr>
          <w:rFonts w:hint="default" w:ascii="Times New Roman" w:hAnsi="Times New Roman" w:eastAsia="仿宋_GB2312" w:cs="Times New Roman"/>
          <w:szCs w:val="21"/>
          <w:lang w:val="en-US" w:eastAsia="zh-CN"/>
        </w:rPr>
        <w:t>说课课件、</w:t>
      </w:r>
      <w:r>
        <w:rPr>
          <w:rFonts w:hint="default" w:ascii="Times New Roman" w:hAnsi="Times New Roman" w:eastAsia="仿宋_GB2312" w:cs="Times New Roman"/>
          <w:szCs w:val="21"/>
        </w:rPr>
        <w:t>说课视频。</w:t>
      </w:r>
    </w:p>
    <w:p w14:paraId="6C1865EA">
      <w:pPr>
        <w:spacing w:line="360" w:lineRule="auto"/>
        <w:ind w:firstLine="422" w:firstLineChars="200"/>
        <w:rPr>
          <w:rFonts w:hint="default" w:ascii="Times New Roman" w:hAnsi="Times New Roman" w:eastAsia="仿宋_GB2312" w:cs="Times New Roman"/>
          <w:b/>
        </w:rPr>
      </w:pPr>
      <w:r>
        <w:rPr>
          <w:rFonts w:hint="default" w:ascii="Times New Roman" w:hAnsi="Times New Roman" w:eastAsia="仿宋_GB2312" w:cs="Times New Roman"/>
          <w:b/>
        </w:rPr>
        <w:t>（一）教学设计方案</w:t>
      </w:r>
    </w:p>
    <w:p w14:paraId="7F0AB0D3">
      <w:pPr>
        <w:widowControl/>
        <w:spacing w:line="360" w:lineRule="auto"/>
        <w:ind w:firstLine="424" w:firstLineChars="202"/>
        <w:rPr>
          <w:rFonts w:hint="default" w:ascii="Times New Roman" w:hAnsi="Times New Roman" w:eastAsia="仿宋_GB2312" w:cs="Times New Roman"/>
          <w:szCs w:val="21"/>
        </w:rPr>
      </w:pPr>
      <w:r>
        <w:rPr>
          <w:rFonts w:hint="default" w:ascii="Times New Roman" w:hAnsi="Times New Roman" w:eastAsia="仿宋_GB2312" w:cs="Times New Roman"/>
          <w:szCs w:val="21"/>
        </w:rPr>
        <w:t>设计思想：结合学科、专业特点，有机融入习近平新时代中国特色社会主义思想和党的二十大及历届全会精神；充分体现新版专业目录、专业教学标准、课程标准的教学改革要求；在更新教学理念、落实课程思政，体现专业教学标准、课程标准教学改革要求，以及优化教学内容、变革教学模式、转变教师角色、改进教学评价、运用信息技术、培育数字素养等方面有所创新，有利于促进学生自主学习，提高学习兴趣，改善学习效果。</w:t>
      </w:r>
    </w:p>
    <w:p w14:paraId="582E815E">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内容：可以选择课堂教学、实验实训教学及网络教学等多种形式，针对一两个学时或一个教学单元的教学内容进行设计，一般包括授课班级的专业、年级、学生数和授课时间，授课使用的教材，教学方式，学情分析，教学目标，教学重点和难点，教学环境设计及资源准备，教学设计思想，教学环节、教学活动安排、时间分配、教学反思等。</w:t>
      </w:r>
    </w:p>
    <w:p w14:paraId="0B25D096">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为便于教学设计案例的展示，教学设计方案的呈现形式应参照如下体例格式，一般不超过3000字。</w:t>
      </w:r>
    </w:p>
    <w:p w14:paraId="44BFD160">
      <w:pPr>
        <w:widowControl/>
        <w:spacing w:line="360" w:lineRule="auto"/>
        <w:ind w:firstLine="426" w:firstLineChars="202"/>
        <w:jc w:val="center"/>
        <w:rPr>
          <w:rFonts w:hint="default" w:ascii="Times New Roman" w:hAnsi="Times New Roman" w:eastAsia="仿宋_GB2312" w:cs="Times New Roman"/>
          <w:b/>
          <w:bCs/>
          <w:szCs w:val="21"/>
        </w:rPr>
      </w:pPr>
      <w:r>
        <w:rPr>
          <w:rFonts w:hint="default" w:ascii="Times New Roman" w:hAnsi="Times New Roman" w:eastAsia="仿宋_GB2312" w:cs="Times New Roman"/>
          <w:b/>
          <w:bCs/>
          <w:szCs w:val="21"/>
        </w:rPr>
        <w:t>（教学设计案例名称）</w:t>
      </w:r>
    </w:p>
    <w:p w14:paraId="0DD02346">
      <w:pPr>
        <w:widowControl/>
        <w:spacing w:line="360" w:lineRule="auto"/>
        <w:ind w:firstLine="426"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b/>
          <w:bCs/>
          <w:szCs w:val="21"/>
        </w:rPr>
        <w:t>教学基本信息</w:t>
      </w:r>
    </w:p>
    <w:tbl>
      <w:tblPr>
        <w:tblStyle w:val="8"/>
        <w:tblW w:w="92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7"/>
        <w:gridCol w:w="1659"/>
        <w:gridCol w:w="1659"/>
        <w:gridCol w:w="3274"/>
      </w:tblGrid>
      <w:tr w14:paraId="16071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617" w:type="dxa"/>
            <w:vAlign w:val="center"/>
          </w:tcPr>
          <w:p w14:paraId="04E5EE47">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课程名称</w:t>
            </w:r>
          </w:p>
        </w:tc>
        <w:tc>
          <w:tcPr>
            <w:tcW w:w="6592" w:type="dxa"/>
            <w:gridSpan w:val="3"/>
          </w:tcPr>
          <w:p w14:paraId="03F2D5F7">
            <w:pPr>
              <w:spacing w:line="340" w:lineRule="exact"/>
              <w:rPr>
                <w:rFonts w:hint="default" w:ascii="Times New Roman" w:hAnsi="Times New Roman" w:eastAsia="仿宋_GB2312" w:cs="Times New Roman"/>
                <w:kern w:val="0"/>
                <w:szCs w:val="21"/>
              </w:rPr>
            </w:pPr>
          </w:p>
        </w:tc>
      </w:tr>
      <w:tr w14:paraId="4E263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2617" w:type="dxa"/>
            <w:vAlign w:val="center"/>
          </w:tcPr>
          <w:p w14:paraId="2866A45E">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课程类型</w:t>
            </w:r>
          </w:p>
        </w:tc>
        <w:tc>
          <w:tcPr>
            <w:tcW w:w="6592" w:type="dxa"/>
            <w:gridSpan w:val="3"/>
          </w:tcPr>
          <w:p w14:paraId="04BC7D79">
            <w:pPr>
              <w:spacing w:line="340" w:lineRule="exact"/>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○公共基础课 ○专业基础课 ○专业核心课 ○专业拓展课</w:t>
            </w:r>
          </w:p>
        </w:tc>
      </w:tr>
      <w:tr w14:paraId="09053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617" w:type="dxa"/>
            <w:vAlign w:val="center"/>
          </w:tcPr>
          <w:p w14:paraId="2C1EFB08">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所属学科/专业名称</w:t>
            </w:r>
          </w:p>
          <w:p w14:paraId="3B9135E7">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（专业代码）</w:t>
            </w:r>
          </w:p>
        </w:tc>
        <w:tc>
          <w:tcPr>
            <w:tcW w:w="6592" w:type="dxa"/>
            <w:gridSpan w:val="3"/>
          </w:tcPr>
          <w:p w14:paraId="4CCDAA25">
            <w:pPr>
              <w:spacing w:line="340" w:lineRule="exact"/>
              <w:jc w:val="center"/>
              <w:rPr>
                <w:rFonts w:hint="default" w:ascii="Times New Roman" w:hAnsi="Times New Roman" w:eastAsia="仿宋_GB2312" w:cs="Times New Roman"/>
                <w:kern w:val="0"/>
                <w:szCs w:val="21"/>
              </w:rPr>
            </w:pPr>
          </w:p>
        </w:tc>
      </w:tr>
      <w:tr w14:paraId="365A2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617" w:type="dxa"/>
            <w:vAlign w:val="center"/>
          </w:tcPr>
          <w:p w14:paraId="27DD2E84">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课程性质</w:t>
            </w:r>
          </w:p>
        </w:tc>
        <w:tc>
          <w:tcPr>
            <w:tcW w:w="6592" w:type="dxa"/>
            <w:gridSpan w:val="3"/>
          </w:tcPr>
          <w:p w14:paraId="6B4E4FD9">
            <w:pPr>
              <w:spacing w:line="340" w:lineRule="exact"/>
              <w:jc w:val="left"/>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○必修  ○选修</w:t>
            </w:r>
          </w:p>
        </w:tc>
      </w:tr>
      <w:tr w14:paraId="37ADF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617" w:type="dxa"/>
            <w:vAlign w:val="center"/>
          </w:tcPr>
          <w:p w14:paraId="3B7581DA">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开课年级</w:t>
            </w:r>
          </w:p>
        </w:tc>
        <w:tc>
          <w:tcPr>
            <w:tcW w:w="1659" w:type="dxa"/>
          </w:tcPr>
          <w:p w14:paraId="26035513">
            <w:pPr>
              <w:spacing w:line="340" w:lineRule="exact"/>
              <w:rPr>
                <w:rFonts w:hint="default" w:ascii="Times New Roman" w:hAnsi="Times New Roman" w:eastAsia="仿宋_GB2312" w:cs="Times New Roman"/>
                <w:kern w:val="0"/>
                <w:szCs w:val="21"/>
              </w:rPr>
            </w:pPr>
          </w:p>
        </w:tc>
        <w:tc>
          <w:tcPr>
            <w:tcW w:w="1659" w:type="dxa"/>
          </w:tcPr>
          <w:p w14:paraId="68E37B50">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开课时间</w:t>
            </w:r>
          </w:p>
        </w:tc>
        <w:tc>
          <w:tcPr>
            <w:tcW w:w="3274" w:type="dxa"/>
          </w:tcPr>
          <w:p w14:paraId="79FE9BDA">
            <w:pPr>
              <w:spacing w:line="340" w:lineRule="exact"/>
              <w:rPr>
                <w:rFonts w:hint="default" w:ascii="Times New Roman" w:hAnsi="Times New Roman" w:eastAsia="仿宋_GB2312" w:cs="Times New Roman"/>
                <w:kern w:val="0"/>
                <w:szCs w:val="21"/>
              </w:rPr>
            </w:pPr>
          </w:p>
        </w:tc>
      </w:tr>
      <w:tr w14:paraId="6CDD9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617" w:type="dxa"/>
            <w:vAlign w:val="center"/>
          </w:tcPr>
          <w:p w14:paraId="28776C49">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学    时</w:t>
            </w:r>
          </w:p>
        </w:tc>
        <w:tc>
          <w:tcPr>
            <w:tcW w:w="1659" w:type="dxa"/>
          </w:tcPr>
          <w:p w14:paraId="0881FC66">
            <w:pPr>
              <w:spacing w:line="340" w:lineRule="exact"/>
              <w:rPr>
                <w:rFonts w:hint="default" w:ascii="Times New Roman" w:hAnsi="Times New Roman" w:eastAsia="仿宋_GB2312" w:cs="Times New Roman"/>
                <w:kern w:val="0"/>
                <w:szCs w:val="21"/>
              </w:rPr>
            </w:pPr>
          </w:p>
        </w:tc>
        <w:tc>
          <w:tcPr>
            <w:tcW w:w="1659" w:type="dxa"/>
          </w:tcPr>
          <w:p w14:paraId="7DBC7A4A">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学生人数</w:t>
            </w:r>
          </w:p>
        </w:tc>
        <w:tc>
          <w:tcPr>
            <w:tcW w:w="3274" w:type="dxa"/>
          </w:tcPr>
          <w:p w14:paraId="42AC73A6">
            <w:pPr>
              <w:spacing w:line="340" w:lineRule="exact"/>
              <w:rPr>
                <w:rFonts w:hint="default" w:ascii="Times New Roman" w:hAnsi="Times New Roman" w:eastAsia="仿宋_GB2312" w:cs="Times New Roman"/>
                <w:kern w:val="0"/>
                <w:szCs w:val="21"/>
              </w:rPr>
            </w:pPr>
          </w:p>
        </w:tc>
      </w:tr>
      <w:tr w14:paraId="73F91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2617" w:type="dxa"/>
            <w:vAlign w:val="center"/>
          </w:tcPr>
          <w:p w14:paraId="0AFA9FBC">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使用教材的名称</w:t>
            </w:r>
          </w:p>
          <w:p w14:paraId="4BCEA5C5">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及出版单位</w:t>
            </w:r>
          </w:p>
        </w:tc>
        <w:tc>
          <w:tcPr>
            <w:tcW w:w="6592" w:type="dxa"/>
            <w:gridSpan w:val="3"/>
          </w:tcPr>
          <w:p w14:paraId="51BA526E">
            <w:pPr>
              <w:spacing w:line="340" w:lineRule="exact"/>
              <w:rPr>
                <w:rFonts w:hint="default" w:ascii="Times New Roman" w:hAnsi="Times New Roman" w:eastAsia="仿宋_GB2312" w:cs="Times New Roman"/>
                <w:kern w:val="0"/>
                <w:szCs w:val="21"/>
              </w:rPr>
            </w:pPr>
          </w:p>
        </w:tc>
      </w:tr>
      <w:tr w14:paraId="03C08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2617" w:type="dxa"/>
            <w:vAlign w:val="center"/>
          </w:tcPr>
          <w:p w14:paraId="357FA194">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教学方式</w:t>
            </w:r>
          </w:p>
        </w:tc>
        <w:tc>
          <w:tcPr>
            <w:tcW w:w="6592" w:type="dxa"/>
            <w:gridSpan w:val="3"/>
          </w:tcPr>
          <w:p w14:paraId="7C66831A">
            <w:pPr>
              <w:spacing w:line="340" w:lineRule="exact"/>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○线下   ○线上   ○线上线下混合式</w:t>
            </w:r>
          </w:p>
        </w:tc>
      </w:tr>
      <w:tr w14:paraId="303CE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2617" w:type="dxa"/>
            <w:vAlign w:val="center"/>
          </w:tcPr>
          <w:p w14:paraId="0B5DD3EA">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学情分析</w:t>
            </w:r>
          </w:p>
        </w:tc>
        <w:tc>
          <w:tcPr>
            <w:tcW w:w="6592" w:type="dxa"/>
            <w:gridSpan w:val="3"/>
          </w:tcPr>
          <w:p w14:paraId="29976651">
            <w:pPr>
              <w:spacing w:line="340" w:lineRule="exact"/>
              <w:rPr>
                <w:rFonts w:hint="default" w:ascii="Times New Roman" w:hAnsi="Times New Roman" w:eastAsia="仿宋_GB2312" w:cs="Times New Roman"/>
                <w:kern w:val="0"/>
                <w:szCs w:val="21"/>
              </w:rPr>
            </w:pPr>
          </w:p>
        </w:tc>
      </w:tr>
      <w:tr w14:paraId="0557E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2617" w:type="dxa"/>
            <w:vAlign w:val="center"/>
          </w:tcPr>
          <w:p w14:paraId="2C9BF2C7">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教学目标</w:t>
            </w:r>
          </w:p>
        </w:tc>
        <w:tc>
          <w:tcPr>
            <w:tcW w:w="6592" w:type="dxa"/>
            <w:gridSpan w:val="3"/>
          </w:tcPr>
          <w:p w14:paraId="75BD9707">
            <w:pPr>
              <w:spacing w:line="340" w:lineRule="exact"/>
              <w:rPr>
                <w:rFonts w:hint="default" w:ascii="Times New Roman" w:hAnsi="Times New Roman" w:eastAsia="仿宋_GB2312" w:cs="Times New Roman"/>
                <w:kern w:val="0"/>
                <w:szCs w:val="21"/>
              </w:rPr>
            </w:pPr>
          </w:p>
        </w:tc>
      </w:tr>
      <w:tr w14:paraId="38DA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2617" w:type="dxa"/>
            <w:vAlign w:val="center"/>
          </w:tcPr>
          <w:p w14:paraId="18317E69">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教学重点</w:t>
            </w:r>
          </w:p>
        </w:tc>
        <w:tc>
          <w:tcPr>
            <w:tcW w:w="6592" w:type="dxa"/>
            <w:gridSpan w:val="3"/>
          </w:tcPr>
          <w:p w14:paraId="3DCB3C70">
            <w:pPr>
              <w:spacing w:line="340" w:lineRule="exact"/>
              <w:rPr>
                <w:rFonts w:hint="default" w:ascii="Times New Roman" w:hAnsi="Times New Roman" w:eastAsia="仿宋_GB2312" w:cs="Times New Roman"/>
                <w:kern w:val="0"/>
                <w:szCs w:val="21"/>
              </w:rPr>
            </w:pPr>
          </w:p>
        </w:tc>
      </w:tr>
      <w:tr w14:paraId="1C5A9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2617" w:type="dxa"/>
            <w:vAlign w:val="center"/>
          </w:tcPr>
          <w:p w14:paraId="30A0ADC4">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教学难点</w:t>
            </w:r>
          </w:p>
        </w:tc>
        <w:tc>
          <w:tcPr>
            <w:tcW w:w="6592" w:type="dxa"/>
            <w:gridSpan w:val="3"/>
          </w:tcPr>
          <w:p w14:paraId="1F370229">
            <w:pPr>
              <w:spacing w:line="340" w:lineRule="exact"/>
              <w:rPr>
                <w:rFonts w:hint="default" w:ascii="Times New Roman" w:hAnsi="Times New Roman" w:eastAsia="仿宋_GB2312" w:cs="Times New Roman"/>
                <w:kern w:val="0"/>
                <w:szCs w:val="21"/>
              </w:rPr>
            </w:pPr>
          </w:p>
        </w:tc>
      </w:tr>
      <w:tr w14:paraId="163A1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2617" w:type="dxa"/>
            <w:vAlign w:val="center"/>
          </w:tcPr>
          <w:p w14:paraId="5B4925B0">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szCs w:val="21"/>
              </w:rPr>
              <w:t>教学环境设计及资源准备</w:t>
            </w:r>
          </w:p>
        </w:tc>
        <w:tc>
          <w:tcPr>
            <w:tcW w:w="6592" w:type="dxa"/>
            <w:gridSpan w:val="3"/>
          </w:tcPr>
          <w:p w14:paraId="2037C2D5">
            <w:pPr>
              <w:spacing w:line="340" w:lineRule="exact"/>
              <w:rPr>
                <w:rFonts w:hint="default" w:ascii="Times New Roman" w:hAnsi="Times New Roman" w:eastAsia="仿宋_GB2312" w:cs="Times New Roman"/>
                <w:kern w:val="0"/>
                <w:szCs w:val="21"/>
              </w:rPr>
            </w:pPr>
          </w:p>
        </w:tc>
      </w:tr>
    </w:tbl>
    <w:p w14:paraId="4E625506">
      <w:pPr>
        <w:widowControl/>
        <w:spacing w:before="100" w:beforeAutospacing="1" w:line="360" w:lineRule="auto"/>
        <w:ind w:firstLine="426" w:firstLineChars="202"/>
        <w:jc w:val="left"/>
        <w:rPr>
          <w:rFonts w:hint="default" w:ascii="Times New Roman" w:hAnsi="Times New Roman" w:eastAsia="仿宋_GB2312" w:cs="Times New Roman"/>
          <w:b/>
          <w:bCs/>
          <w:szCs w:val="21"/>
        </w:rPr>
      </w:pPr>
      <w:r>
        <w:rPr>
          <w:rFonts w:hint="default" w:ascii="Times New Roman" w:hAnsi="Times New Roman" w:eastAsia="仿宋_GB2312" w:cs="Times New Roman"/>
          <w:b/>
          <w:bCs/>
          <w:szCs w:val="21"/>
        </w:rPr>
        <w:t>教学设计思想</w:t>
      </w:r>
    </w:p>
    <w:p w14:paraId="2D649A94">
      <w:pPr>
        <w:widowControl/>
        <w:adjustRightInd w:val="0"/>
        <w:snapToGrid w:val="0"/>
        <w:spacing w:line="360" w:lineRule="auto"/>
        <w:ind w:firstLine="420" w:firstLineChars="200"/>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w:t>
      </w:r>
    </w:p>
    <w:p w14:paraId="078AD99D">
      <w:pPr>
        <w:widowControl/>
        <w:adjustRightInd w:val="0"/>
        <w:snapToGrid w:val="0"/>
        <w:spacing w:before="100" w:beforeAutospacing="1" w:line="360" w:lineRule="auto"/>
        <w:ind w:firstLine="426"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b/>
          <w:bCs/>
          <w:szCs w:val="21"/>
        </w:rPr>
        <w:t>教学环节及教学活动安排</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2588"/>
        <w:gridCol w:w="2381"/>
        <w:gridCol w:w="2006"/>
      </w:tblGrid>
      <w:tr w14:paraId="04A81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547" w:type="dxa"/>
            <w:vAlign w:val="center"/>
          </w:tcPr>
          <w:p w14:paraId="74CB1833">
            <w:pPr>
              <w:spacing w:line="340" w:lineRule="exact"/>
              <w:jc w:val="center"/>
              <w:rPr>
                <w:rFonts w:hint="default" w:ascii="Times New Roman" w:hAnsi="Times New Roman" w:eastAsia="仿宋_GB2312" w:cs="Times New Roman"/>
                <w:szCs w:val="21"/>
              </w:rPr>
            </w:pPr>
            <w:r>
              <w:rPr>
                <w:rFonts w:hint="default" w:ascii="Times New Roman" w:hAnsi="Times New Roman" w:eastAsia="仿宋_GB2312" w:cs="Times New Roman"/>
                <w:szCs w:val="21"/>
              </w:rPr>
              <w:t>教学环节</w:t>
            </w:r>
          </w:p>
        </w:tc>
        <w:tc>
          <w:tcPr>
            <w:tcW w:w="2588" w:type="dxa"/>
            <w:vAlign w:val="center"/>
          </w:tcPr>
          <w:p w14:paraId="2E6C5743">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教学内容</w:t>
            </w:r>
          </w:p>
        </w:tc>
        <w:tc>
          <w:tcPr>
            <w:tcW w:w="2381" w:type="dxa"/>
            <w:vAlign w:val="center"/>
          </w:tcPr>
          <w:p w14:paraId="0D5C6D33">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学生活动</w:t>
            </w:r>
          </w:p>
        </w:tc>
        <w:tc>
          <w:tcPr>
            <w:tcW w:w="2006" w:type="dxa"/>
          </w:tcPr>
          <w:p w14:paraId="2DD5F86C">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kern w:val="0"/>
                <w:szCs w:val="21"/>
              </w:rPr>
              <w:t>设计意图</w:t>
            </w:r>
          </w:p>
        </w:tc>
      </w:tr>
      <w:tr w14:paraId="1413B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547" w:type="dxa"/>
            <w:vAlign w:val="center"/>
          </w:tcPr>
          <w:p w14:paraId="3FB676D6">
            <w:pPr>
              <w:spacing w:line="340" w:lineRule="exact"/>
              <w:jc w:val="center"/>
              <w:rPr>
                <w:rFonts w:hint="default" w:ascii="Times New Roman" w:hAnsi="Times New Roman" w:eastAsia="仿宋_GB2312" w:cs="Times New Roman"/>
                <w:szCs w:val="21"/>
              </w:rPr>
            </w:pPr>
          </w:p>
        </w:tc>
        <w:tc>
          <w:tcPr>
            <w:tcW w:w="2588" w:type="dxa"/>
            <w:vAlign w:val="center"/>
          </w:tcPr>
          <w:p w14:paraId="55F9BCB1">
            <w:pPr>
              <w:spacing w:line="340" w:lineRule="exact"/>
              <w:rPr>
                <w:rFonts w:hint="default" w:ascii="Times New Roman" w:hAnsi="Times New Roman" w:eastAsia="仿宋_GB2312" w:cs="Times New Roman"/>
                <w:kern w:val="0"/>
                <w:szCs w:val="21"/>
              </w:rPr>
            </w:pPr>
          </w:p>
        </w:tc>
        <w:tc>
          <w:tcPr>
            <w:tcW w:w="2381" w:type="dxa"/>
            <w:vAlign w:val="center"/>
          </w:tcPr>
          <w:p w14:paraId="68C8C10B">
            <w:pPr>
              <w:spacing w:line="340" w:lineRule="exact"/>
              <w:rPr>
                <w:rFonts w:hint="default" w:ascii="Times New Roman" w:hAnsi="Times New Roman" w:eastAsia="仿宋_GB2312" w:cs="Times New Roman"/>
                <w:kern w:val="0"/>
                <w:szCs w:val="21"/>
              </w:rPr>
            </w:pPr>
          </w:p>
        </w:tc>
        <w:tc>
          <w:tcPr>
            <w:tcW w:w="2006" w:type="dxa"/>
          </w:tcPr>
          <w:p w14:paraId="78A2AEAA">
            <w:pPr>
              <w:spacing w:line="340" w:lineRule="exact"/>
              <w:rPr>
                <w:rFonts w:hint="default" w:ascii="Times New Roman" w:hAnsi="Times New Roman" w:eastAsia="仿宋_GB2312" w:cs="Times New Roman"/>
                <w:kern w:val="0"/>
                <w:szCs w:val="21"/>
              </w:rPr>
            </w:pPr>
          </w:p>
        </w:tc>
      </w:tr>
      <w:tr w14:paraId="039AD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547" w:type="dxa"/>
            <w:vAlign w:val="center"/>
          </w:tcPr>
          <w:p w14:paraId="526C20E0">
            <w:pPr>
              <w:spacing w:line="340" w:lineRule="exact"/>
              <w:jc w:val="center"/>
              <w:rPr>
                <w:rFonts w:hint="default" w:ascii="Times New Roman" w:hAnsi="Times New Roman" w:eastAsia="仿宋_GB2312" w:cs="Times New Roman"/>
                <w:szCs w:val="21"/>
              </w:rPr>
            </w:pPr>
            <w:r>
              <w:rPr>
                <w:rFonts w:hint="default" w:ascii="Times New Roman" w:hAnsi="Times New Roman" w:eastAsia="仿宋_GB2312" w:cs="Times New Roman"/>
                <w:szCs w:val="21"/>
              </w:rPr>
              <w:t>……</w:t>
            </w:r>
          </w:p>
        </w:tc>
        <w:tc>
          <w:tcPr>
            <w:tcW w:w="2588" w:type="dxa"/>
            <w:vAlign w:val="center"/>
          </w:tcPr>
          <w:p w14:paraId="19360C0A">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szCs w:val="21"/>
              </w:rPr>
              <w:t>……</w:t>
            </w:r>
          </w:p>
        </w:tc>
        <w:tc>
          <w:tcPr>
            <w:tcW w:w="2381" w:type="dxa"/>
            <w:vAlign w:val="center"/>
          </w:tcPr>
          <w:p w14:paraId="4978AD3B">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szCs w:val="21"/>
              </w:rPr>
              <w:t>……</w:t>
            </w:r>
          </w:p>
        </w:tc>
        <w:tc>
          <w:tcPr>
            <w:tcW w:w="2006" w:type="dxa"/>
            <w:vAlign w:val="center"/>
          </w:tcPr>
          <w:p w14:paraId="359A82DB">
            <w:pPr>
              <w:spacing w:line="340" w:lineRule="exact"/>
              <w:jc w:val="center"/>
              <w:rPr>
                <w:rFonts w:hint="default" w:ascii="Times New Roman" w:hAnsi="Times New Roman" w:eastAsia="仿宋_GB2312" w:cs="Times New Roman"/>
                <w:kern w:val="0"/>
                <w:szCs w:val="21"/>
              </w:rPr>
            </w:pPr>
            <w:r>
              <w:rPr>
                <w:rFonts w:hint="default" w:ascii="Times New Roman" w:hAnsi="Times New Roman" w:eastAsia="仿宋_GB2312" w:cs="Times New Roman"/>
                <w:szCs w:val="21"/>
              </w:rPr>
              <w:t>……</w:t>
            </w:r>
          </w:p>
        </w:tc>
      </w:tr>
    </w:tbl>
    <w:p w14:paraId="673FD8A8">
      <w:pPr>
        <w:widowControl/>
        <w:spacing w:before="100" w:beforeAutospacing="1" w:line="360" w:lineRule="auto"/>
        <w:ind w:firstLine="426" w:firstLineChars="202"/>
        <w:jc w:val="left"/>
        <w:rPr>
          <w:rFonts w:hint="default" w:ascii="Times New Roman" w:hAnsi="Times New Roman" w:eastAsia="仿宋_GB2312" w:cs="Times New Roman"/>
          <w:b/>
          <w:bCs/>
          <w:szCs w:val="21"/>
        </w:rPr>
      </w:pPr>
      <w:r>
        <w:rPr>
          <w:rFonts w:hint="default" w:ascii="Times New Roman" w:hAnsi="Times New Roman" w:eastAsia="仿宋_GB2312" w:cs="Times New Roman"/>
          <w:b/>
          <w:bCs/>
          <w:szCs w:val="21"/>
        </w:rPr>
        <w:t>教学效果与教学反思</w:t>
      </w:r>
    </w:p>
    <w:p w14:paraId="17679AE5">
      <w:pPr>
        <w:widowControl/>
        <w:spacing w:line="360" w:lineRule="auto"/>
        <w:ind w:firstLine="420" w:firstLineChars="200"/>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w:t>
      </w:r>
    </w:p>
    <w:p w14:paraId="7CAE1250">
      <w:pPr>
        <w:spacing w:line="360" w:lineRule="auto"/>
        <w:ind w:firstLine="422" w:firstLineChars="200"/>
        <w:rPr>
          <w:rFonts w:hint="default" w:ascii="Times New Roman" w:hAnsi="Times New Roman" w:eastAsia="仿宋_GB2312" w:cs="Times New Roman"/>
          <w:b/>
        </w:rPr>
      </w:pPr>
      <w:r>
        <w:rPr>
          <w:rFonts w:hint="default" w:ascii="Times New Roman" w:hAnsi="Times New Roman" w:eastAsia="仿宋_GB2312" w:cs="Times New Roman"/>
          <w:b/>
        </w:rPr>
        <w:t>（二）教学课件</w:t>
      </w:r>
    </w:p>
    <w:p w14:paraId="3D018012">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上课用教学课件的教学内容要与教学设计方案一致。</w:t>
      </w:r>
    </w:p>
    <w:p w14:paraId="7D9B19DD">
      <w:pPr>
        <w:widowControl/>
        <w:spacing w:line="360" w:lineRule="auto"/>
        <w:ind w:firstLine="424" w:firstLineChars="202"/>
        <w:jc w:val="left"/>
        <w:rPr>
          <w:rFonts w:hint="default" w:ascii="Times New Roman" w:hAnsi="Times New Roman" w:eastAsia="仿宋_GB2312" w:cs="Times New Roman"/>
        </w:rPr>
      </w:pPr>
      <w:r>
        <w:rPr>
          <w:rFonts w:hint="default" w:ascii="Times New Roman" w:hAnsi="Times New Roman" w:eastAsia="仿宋_GB2312" w:cs="Times New Roman"/>
          <w:szCs w:val="21"/>
        </w:rPr>
        <w:t>展示课件不限制作软件（建议所用软件尽量采用常用版本，以保证课件在其他设备上能正常播放），不限风格形式。图片可采用GIF、JPG、TIF等格式（图片分辨率要求在1024×768以上）；视频和动画可采用MPG、MOV、ASF、RM、SWF等格式（视频文件要求能在1024×768分辨率下清晰、流畅播放）；音频可采用MP3、WMA等格式</w:t>
      </w:r>
      <w:r>
        <w:rPr>
          <w:rFonts w:hint="default" w:ascii="Times New Roman" w:hAnsi="Times New Roman" w:eastAsia="仿宋_GB2312" w:cs="Times New Roman"/>
        </w:rPr>
        <w:t>。</w:t>
      </w:r>
    </w:p>
    <w:p w14:paraId="423C1FA2">
      <w:pPr>
        <w:spacing w:line="460" w:lineRule="exact"/>
        <w:ind w:firstLine="422" w:firstLineChars="200"/>
        <w:rPr>
          <w:rFonts w:hint="default" w:ascii="Times New Roman" w:hAnsi="Times New Roman" w:eastAsia="仿宋_GB2312" w:cs="Times New Roman"/>
          <w:b/>
        </w:rPr>
      </w:pPr>
      <w:r>
        <w:rPr>
          <w:rFonts w:hint="default" w:ascii="Times New Roman" w:hAnsi="Times New Roman" w:eastAsia="仿宋_GB2312" w:cs="Times New Roman"/>
          <w:b/>
        </w:rPr>
        <w:t>（三）微课</w:t>
      </w:r>
    </w:p>
    <w:p w14:paraId="17965682">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微课指以视频为主要载体记录教师围绕某个知识点、技能点或教学环节等开展的简短、完整的教学活动。要求教师充分合理运用各种现代教育技术手段及设备，设计教学内容，录制成时长为5—10分钟的微视频。</w:t>
      </w:r>
    </w:p>
    <w:p w14:paraId="7D8165BB">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1．微课制作要求</w:t>
      </w:r>
    </w:p>
    <w:p w14:paraId="6828B316">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（1）生动形象地展示和讲解教学内容。</w:t>
      </w:r>
    </w:p>
    <w:p w14:paraId="7C6B5271">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（2）画质清晰，图像稳定；声音清楚，声画同步。</w:t>
      </w:r>
    </w:p>
    <w:p w14:paraId="3C46B821">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（3）字体和背景的颜色搭配合理。</w:t>
      </w:r>
    </w:p>
    <w:p w14:paraId="0012A63B">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（4）语言表达准确规范，生动活泼，富于启发性和感染力。</w:t>
      </w:r>
    </w:p>
    <w:p w14:paraId="667FC98C">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（5）录制环境安静，无噪声。</w:t>
      </w:r>
    </w:p>
    <w:p w14:paraId="4F63EED4">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（6）视频文件容量不超过500 MB。</w:t>
      </w:r>
    </w:p>
    <w:p w14:paraId="47CE22DE">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（7）视频格式为MP4。</w:t>
      </w:r>
    </w:p>
    <w:p w14:paraId="4A1C6F0C">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rPr>
        <w:t>（8）微课内容具有原创性，不得抄袭他人作品，不得侵害他人版权。</w:t>
      </w:r>
    </w:p>
    <w:p w14:paraId="3FDCF561">
      <w:pPr>
        <w:widowControl/>
        <w:shd w:val="clear" w:color="auto" w:fill="FFFFFF"/>
        <w:spacing w:line="460" w:lineRule="exact"/>
        <w:ind w:firstLine="420" w:firstLineChars="200"/>
        <w:jc w:val="left"/>
        <w:textAlignment w:val="baseline"/>
        <w:rPr>
          <w:rFonts w:hint="default" w:ascii="Times New Roman" w:hAnsi="Times New Roman" w:eastAsia="仿宋_GB2312" w:cs="Times New Roman"/>
        </w:rPr>
      </w:pPr>
      <w:r>
        <w:rPr>
          <w:rFonts w:hint="default" w:ascii="Times New Roman" w:hAnsi="Times New Roman" w:eastAsia="仿宋_GB2312" w:cs="Times New Roman"/>
        </w:rPr>
        <w:t>2．微课制作方法或设备（供参考，也可采用其他技术手段）</w:t>
      </w:r>
    </w:p>
    <w:p w14:paraId="1ABE51CC">
      <w:pPr>
        <w:widowControl/>
        <w:shd w:val="clear" w:color="auto" w:fill="FFFFFF"/>
        <w:spacing w:line="460" w:lineRule="exact"/>
        <w:ind w:firstLine="420" w:firstLineChars="200"/>
        <w:jc w:val="left"/>
        <w:textAlignment w:val="baseline"/>
        <w:rPr>
          <w:rFonts w:hint="default" w:ascii="Times New Roman" w:hAnsi="Times New Roman" w:eastAsia="仿宋_GB2312" w:cs="Times New Roman"/>
        </w:rPr>
      </w:pPr>
      <w:r>
        <w:rPr>
          <w:rFonts w:hint="default" w:ascii="Times New Roman" w:hAnsi="Times New Roman" w:eastAsia="仿宋_GB2312" w:cs="Times New Roman"/>
        </w:rPr>
        <w:t>（1）录屏软件Camtasia Studio + PPT课件。</w:t>
      </w:r>
    </w:p>
    <w:p w14:paraId="1254C47F">
      <w:pPr>
        <w:widowControl/>
        <w:shd w:val="clear" w:color="auto" w:fill="FFFFFF"/>
        <w:spacing w:line="460" w:lineRule="exact"/>
        <w:ind w:firstLine="420" w:firstLineChars="200"/>
        <w:jc w:val="left"/>
        <w:textAlignment w:val="baseline"/>
        <w:rPr>
          <w:rFonts w:hint="default" w:ascii="Times New Roman" w:hAnsi="Times New Roman" w:eastAsia="仿宋_GB2312" w:cs="Times New Roman"/>
        </w:rPr>
      </w:pPr>
      <w:r>
        <w:rPr>
          <w:rFonts w:hint="default" w:ascii="Times New Roman" w:hAnsi="Times New Roman" w:eastAsia="仿宋_GB2312" w:cs="Times New Roman"/>
        </w:rPr>
        <w:t>（2）手机拍摄 + 白纸 + 笔（需要用一个支架把手机固定在上方）。</w:t>
      </w:r>
    </w:p>
    <w:p w14:paraId="5902F741">
      <w:pPr>
        <w:widowControl/>
        <w:shd w:val="clear" w:color="auto" w:fill="FFFFFF"/>
        <w:spacing w:line="460" w:lineRule="exact"/>
        <w:ind w:firstLine="420" w:firstLineChars="200"/>
        <w:jc w:val="left"/>
        <w:textAlignment w:val="baseline"/>
        <w:rPr>
          <w:rFonts w:hint="default" w:ascii="Times New Roman" w:hAnsi="Times New Roman" w:eastAsia="仿宋_GB2312" w:cs="Times New Roman"/>
        </w:rPr>
      </w:pPr>
      <w:r>
        <w:rPr>
          <w:rFonts w:hint="default" w:ascii="Times New Roman" w:hAnsi="Times New Roman" w:eastAsia="仿宋_GB2312" w:cs="Times New Roman"/>
        </w:rPr>
        <w:t>（3）DV + 白板（黑板）。</w:t>
      </w:r>
    </w:p>
    <w:p w14:paraId="61D45E84">
      <w:pPr>
        <w:widowControl/>
        <w:shd w:val="clear" w:color="auto" w:fill="FFFFFF"/>
        <w:spacing w:line="460" w:lineRule="exact"/>
        <w:ind w:firstLine="420" w:firstLineChars="200"/>
        <w:jc w:val="left"/>
        <w:textAlignment w:val="baseline"/>
        <w:rPr>
          <w:rFonts w:hint="default" w:ascii="Times New Roman" w:hAnsi="Times New Roman" w:eastAsia="仿宋_GB2312" w:cs="Times New Roman"/>
        </w:rPr>
      </w:pPr>
      <w:r>
        <w:rPr>
          <w:rFonts w:hint="default" w:ascii="Times New Roman" w:hAnsi="Times New Roman" w:eastAsia="仿宋_GB2312" w:cs="Times New Roman"/>
        </w:rPr>
        <w:t>（4）录屏软件(如Camtasia Studio)+数位屏(或手写板) +绘图软件(如SmoothDraw 3)。</w:t>
      </w:r>
    </w:p>
    <w:p w14:paraId="2B3AC8FE">
      <w:pPr>
        <w:widowControl/>
        <w:shd w:val="clear" w:color="auto" w:fill="FFFFFF"/>
        <w:spacing w:line="460" w:lineRule="exact"/>
        <w:ind w:firstLine="420" w:firstLineChars="200"/>
        <w:jc w:val="left"/>
        <w:textAlignment w:val="baseline"/>
        <w:rPr>
          <w:rFonts w:hint="default" w:ascii="Times New Roman" w:hAnsi="Times New Roman" w:eastAsia="仿宋_GB2312" w:cs="Times New Roman"/>
        </w:rPr>
      </w:pPr>
      <w:r>
        <w:rPr>
          <w:rFonts w:hint="default" w:ascii="Times New Roman" w:hAnsi="Times New Roman" w:eastAsia="仿宋_GB2312" w:cs="Times New Roman"/>
        </w:rPr>
        <w:t>（5）平板电脑。</w:t>
      </w:r>
    </w:p>
    <w:p w14:paraId="093D865A">
      <w:pPr>
        <w:widowControl/>
        <w:shd w:val="clear" w:color="auto" w:fill="FFFFFF"/>
        <w:spacing w:line="460" w:lineRule="exact"/>
        <w:ind w:firstLine="420" w:firstLineChars="200"/>
        <w:jc w:val="left"/>
        <w:textAlignment w:val="baseline"/>
        <w:rPr>
          <w:rFonts w:hint="default" w:ascii="Times New Roman" w:hAnsi="Times New Roman" w:eastAsia="仿宋_GB2312" w:cs="Times New Roman"/>
        </w:rPr>
      </w:pPr>
      <w:r>
        <w:rPr>
          <w:rFonts w:hint="default" w:ascii="Times New Roman" w:hAnsi="Times New Roman" w:eastAsia="仿宋_GB2312" w:cs="Times New Roman"/>
        </w:rPr>
        <w:t>（6）电子白板及类似设备。</w:t>
      </w:r>
    </w:p>
    <w:p w14:paraId="1857E884">
      <w:pPr>
        <w:widowControl/>
        <w:shd w:val="clear" w:color="auto" w:fill="FFFFFF"/>
        <w:spacing w:line="460" w:lineRule="exact"/>
        <w:ind w:firstLine="420" w:firstLineChars="200"/>
        <w:jc w:val="left"/>
        <w:textAlignment w:val="baseline"/>
        <w:rPr>
          <w:rFonts w:hint="default" w:ascii="Times New Roman" w:hAnsi="Times New Roman" w:eastAsia="仿宋_GB2312" w:cs="Times New Roman"/>
        </w:rPr>
      </w:pPr>
      <w:r>
        <w:rPr>
          <w:rFonts w:hint="default" w:ascii="Times New Roman" w:hAnsi="Times New Roman" w:eastAsia="仿宋_GB2312" w:cs="Times New Roman"/>
        </w:rPr>
        <w:t>（7）金达在线微课制作。</w:t>
      </w:r>
    </w:p>
    <w:p w14:paraId="7F7FBDCE">
      <w:pPr>
        <w:widowControl/>
        <w:shd w:val="clear" w:color="auto" w:fill="FFFFFF"/>
        <w:spacing w:line="460" w:lineRule="exact"/>
        <w:ind w:firstLine="420" w:firstLineChars="200"/>
        <w:jc w:val="left"/>
        <w:textAlignment w:val="baseline"/>
        <w:rPr>
          <w:rFonts w:hint="default" w:ascii="Times New Roman" w:hAnsi="Times New Roman" w:eastAsia="仿宋_GB2312" w:cs="Times New Roman"/>
        </w:rPr>
      </w:pPr>
      <w:r>
        <w:rPr>
          <w:rFonts w:hint="default" w:ascii="Times New Roman" w:hAnsi="Times New Roman" w:eastAsia="仿宋_GB2312" w:cs="Times New Roman"/>
        </w:rPr>
        <w:t>（8）其他。</w:t>
      </w:r>
    </w:p>
    <w:p w14:paraId="686BA133">
      <w:pPr>
        <w:spacing w:line="360" w:lineRule="auto"/>
        <w:ind w:firstLine="413" w:firstLineChars="196"/>
        <w:rPr>
          <w:rFonts w:hint="default" w:ascii="Times New Roman" w:hAnsi="Times New Roman" w:eastAsia="仿宋_GB2312" w:cs="Times New Roman"/>
          <w:b/>
          <w:lang w:eastAsia="zh-CN"/>
        </w:rPr>
      </w:pPr>
      <w:r>
        <w:rPr>
          <w:rFonts w:hint="default" w:ascii="Times New Roman" w:hAnsi="Times New Roman" w:eastAsia="仿宋_GB2312" w:cs="Times New Roman"/>
          <w:b/>
        </w:rPr>
        <w:t>（四）说课</w:t>
      </w:r>
      <w:r>
        <w:rPr>
          <w:rFonts w:hint="default" w:ascii="Times New Roman" w:hAnsi="Times New Roman" w:eastAsia="仿宋_GB2312" w:cs="Times New Roman"/>
          <w:b/>
          <w:lang w:val="en-US" w:eastAsia="zh-CN"/>
        </w:rPr>
        <w:t>课件</w:t>
      </w:r>
    </w:p>
    <w:p w14:paraId="6EEDF229">
      <w:pPr>
        <w:widowControl/>
        <w:spacing w:line="360" w:lineRule="auto"/>
        <w:ind w:firstLine="424" w:firstLineChars="202"/>
        <w:jc w:val="left"/>
        <w:rPr>
          <w:rFonts w:hint="default" w:ascii="Times New Roman" w:hAnsi="Times New Roman" w:eastAsia="仿宋_GB2312" w:cs="Times New Roman"/>
          <w:szCs w:val="21"/>
        </w:rPr>
      </w:pPr>
      <w:r>
        <w:rPr>
          <w:rFonts w:hint="default" w:ascii="Times New Roman" w:hAnsi="Times New Roman" w:eastAsia="仿宋_GB2312" w:cs="Times New Roman"/>
          <w:szCs w:val="21"/>
          <w:lang w:val="en-US" w:eastAsia="zh-CN"/>
        </w:rPr>
        <w:t>说课课件</w:t>
      </w:r>
      <w:r>
        <w:rPr>
          <w:rFonts w:hint="default" w:ascii="Times New Roman" w:hAnsi="Times New Roman" w:eastAsia="仿宋_GB2312" w:cs="Times New Roman"/>
          <w:szCs w:val="21"/>
        </w:rPr>
        <w:t>内容要与教学设计方案一致。</w:t>
      </w:r>
    </w:p>
    <w:p w14:paraId="2378738F">
      <w:pPr>
        <w:widowControl/>
        <w:spacing w:line="360" w:lineRule="auto"/>
        <w:ind w:firstLine="424" w:firstLineChars="202"/>
        <w:jc w:val="left"/>
        <w:rPr>
          <w:rFonts w:hint="default" w:ascii="Times New Roman" w:hAnsi="Times New Roman" w:eastAsia="仿宋_GB2312" w:cs="Times New Roman"/>
        </w:rPr>
      </w:pPr>
      <w:r>
        <w:rPr>
          <w:rFonts w:hint="default" w:ascii="Times New Roman" w:hAnsi="Times New Roman" w:eastAsia="仿宋_GB2312" w:cs="Times New Roman"/>
          <w:szCs w:val="21"/>
          <w:lang w:val="en-US" w:eastAsia="zh-CN"/>
        </w:rPr>
        <w:t>说课</w:t>
      </w:r>
      <w:r>
        <w:rPr>
          <w:rFonts w:hint="default" w:ascii="Times New Roman" w:hAnsi="Times New Roman" w:eastAsia="仿宋_GB2312" w:cs="Times New Roman"/>
          <w:szCs w:val="21"/>
        </w:rPr>
        <w:t>课件不限制作软件（建议所用软件尽量采用常用版本，以保证课件在其他设备上能正常播放），不限风格形式。图片可采用GIF、JPG、TIF等格式（图片分辨率要求在1024×768以上）；视频和动画可采用MPG、MOV、ASF、RM、SWF等格式（视频文件要求能在1024×768分辨率下清晰、流畅播放）；音频可采用MP3、WMA等格式</w:t>
      </w:r>
      <w:r>
        <w:rPr>
          <w:rFonts w:hint="default" w:ascii="Times New Roman" w:hAnsi="Times New Roman" w:eastAsia="仿宋_GB2312" w:cs="Times New Roman"/>
        </w:rPr>
        <w:t>。</w:t>
      </w:r>
    </w:p>
    <w:p w14:paraId="62A18E55">
      <w:pPr>
        <w:spacing w:line="360" w:lineRule="auto"/>
        <w:ind w:firstLine="413" w:firstLineChars="196"/>
        <w:rPr>
          <w:rFonts w:hint="default" w:ascii="Times New Roman" w:hAnsi="Times New Roman" w:eastAsia="仿宋_GB2312" w:cs="Times New Roman"/>
          <w:b/>
        </w:rPr>
      </w:pPr>
      <w:r>
        <w:rPr>
          <w:rFonts w:hint="default" w:ascii="Times New Roman" w:hAnsi="Times New Roman" w:eastAsia="仿宋_GB2312" w:cs="Times New Roman"/>
          <w:b/>
        </w:rPr>
        <w:t>（</w:t>
      </w:r>
      <w:r>
        <w:rPr>
          <w:rFonts w:hint="default" w:ascii="Times New Roman" w:hAnsi="Times New Roman" w:eastAsia="仿宋_GB2312" w:cs="Times New Roman"/>
          <w:b/>
          <w:lang w:val="en-US" w:eastAsia="zh-CN"/>
        </w:rPr>
        <w:t>五</w:t>
      </w:r>
      <w:r>
        <w:rPr>
          <w:rFonts w:hint="default" w:ascii="Times New Roman" w:hAnsi="Times New Roman" w:eastAsia="仿宋_GB2312" w:cs="Times New Roman"/>
          <w:b/>
        </w:rPr>
        <w:t>）说课视频</w:t>
      </w:r>
    </w:p>
    <w:p w14:paraId="6ADE2E84">
      <w:pPr>
        <w:spacing w:line="360" w:lineRule="auto"/>
        <w:ind w:firstLine="420" w:firstLineChars="200"/>
        <w:rPr>
          <w:rFonts w:hint="default" w:ascii="Times New Roman" w:hAnsi="Times New Roman" w:eastAsia="仿宋_GB2312" w:cs="Times New Roman"/>
        </w:rPr>
      </w:pPr>
      <w:r>
        <w:rPr>
          <w:rFonts w:hint="default" w:ascii="Times New Roman" w:hAnsi="Times New Roman" w:eastAsia="仿宋_GB2312" w:cs="Times New Roman"/>
        </w:rPr>
        <w:t>1.时间要求</w:t>
      </w:r>
    </w:p>
    <w:p w14:paraId="68AB5D69">
      <w:pPr>
        <w:spacing w:line="360" w:lineRule="auto"/>
        <w:ind w:firstLine="420" w:firstLineChars="200"/>
        <w:rPr>
          <w:rFonts w:hint="default" w:ascii="Times New Roman" w:hAnsi="Times New Roman" w:eastAsia="仿宋_GB2312" w:cs="Times New Roman"/>
        </w:rPr>
      </w:pPr>
      <w:r>
        <w:rPr>
          <w:rFonts w:hint="default" w:ascii="Times New Roman" w:hAnsi="Times New Roman" w:eastAsia="仿宋_GB2312" w:cs="Times New Roman"/>
        </w:rPr>
        <w:t>视频总时间不得超过</w:t>
      </w:r>
      <w:r>
        <w:rPr>
          <w:rFonts w:hint="default" w:ascii="Times New Roman" w:hAnsi="Times New Roman" w:eastAsia="仿宋_GB2312" w:cs="Times New Roman"/>
          <w:b/>
        </w:rPr>
        <w:t>10分钟</w:t>
      </w:r>
      <w:r>
        <w:rPr>
          <w:rFonts w:hint="default" w:ascii="Times New Roman" w:hAnsi="Times New Roman" w:eastAsia="仿宋_GB2312" w:cs="Times New Roman"/>
        </w:rPr>
        <w:t>。</w:t>
      </w:r>
    </w:p>
    <w:p w14:paraId="112B6EDF">
      <w:pPr>
        <w:spacing w:line="360" w:lineRule="auto"/>
        <w:ind w:firstLine="420"/>
        <w:rPr>
          <w:rFonts w:hint="default" w:ascii="Times New Roman" w:hAnsi="Times New Roman" w:eastAsia="仿宋_GB2312" w:cs="Times New Roman"/>
        </w:rPr>
      </w:pPr>
      <w:r>
        <w:rPr>
          <w:rFonts w:hint="default" w:ascii="Times New Roman" w:hAnsi="Times New Roman" w:eastAsia="仿宋_GB2312" w:cs="Times New Roman"/>
        </w:rPr>
        <w:t>2.视频技术要求</w:t>
      </w:r>
    </w:p>
    <w:p w14:paraId="4A491FCD">
      <w:pPr>
        <w:spacing w:line="360" w:lineRule="auto"/>
        <w:ind w:firstLine="420"/>
        <w:rPr>
          <w:rFonts w:hint="default" w:ascii="Times New Roman" w:hAnsi="Times New Roman" w:eastAsia="仿宋_GB2312" w:cs="Times New Roman"/>
        </w:rPr>
      </w:pPr>
      <w:r>
        <w:rPr>
          <w:rFonts w:hint="default" w:ascii="Times New Roman" w:hAnsi="Times New Roman" w:eastAsia="仿宋_GB2312" w:cs="Times New Roman"/>
        </w:rPr>
        <w:t>分辨率：一般要求不低于1080p，以确保画面清晰、细腻，能清楚展示说课者的形象、板书、课件内容等细节。</w:t>
      </w:r>
    </w:p>
    <w:p w14:paraId="7255DD8D">
      <w:pPr>
        <w:spacing w:line="360" w:lineRule="auto"/>
        <w:ind w:firstLine="420"/>
        <w:rPr>
          <w:rFonts w:hint="default" w:ascii="Times New Roman" w:hAnsi="Times New Roman" w:eastAsia="仿宋_GB2312" w:cs="Times New Roman"/>
        </w:rPr>
      </w:pPr>
      <w:r>
        <w:rPr>
          <w:rFonts w:hint="default" w:ascii="Times New Roman" w:hAnsi="Times New Roman" w:eastAsia="仿宋_GB2312" w:cs="Times New Roman"/>
        </w:rPr>
        <w:t>帧率：帧率为25帧/秒或30帧/秒，避免出现卡顿或拖影现象。</w:t>
      </w:r>
    </w:p>
    <w:p w14:paraId="63216182">
      <w:pPr>
        <w:spacing w:line="360" w:lineRule="auto"/>
        <w:ind w:firstLine="420"/>
        <w:rPr>
          <w:rFonts w:hint="default" w:ascii="Times New Roman" w:hAnsi="Times New Roman" w:eastAsia="仿宋_GB2312" w:cs="Times New Roman"/>
        </w:rPr>
      </w:pPr>
      <w:r>
        <w:rPr>
          <w:rFonts w:hint="default" w:ascii="Times New Roman" w:hAnsi="Times New Roman" w:eastAsia="仿宋_GB2312" w:cs="Times New Roman"/>
        </w:rPr>
        <w:t>画面稳定性：拍摄时使用三脚架、稳定器等辅助设备，或选择固定机位拍摄，防止画面抖动。若在拍摄过程中不可避免地出现了抖动，可使用视频编辑软件进行稳定化处理。</w:t>
      </w:r>
    </w:p>
    <w:p w14:paraId="12A698AA">
      <w:pPr>
        <w:spacing w:line="360" w:lineRule="auto"/>
        <w:ind w:firstLine="420"/>
        <w:rPr>
          <w:rFonts w:hint="default" w:ascii="Times New Roman" w:hAnsi="Times New Roman" w:eastAsia="仿宋_GB2312" w:cs="Times New Roman"/>
        </w:rPr>
      </w:pPr>
      <w:r>
        <w:rPr>
          <w:rFonts w:hint="default" w:ascii="Times New Roman" w:hAnsi="Times New Roman" w:eastAsia="仿宋_GB2312" w:cs="Times New Roman"/>
        </w:rPr>
        <w:t>视频格式：推荐使用常见的视频格式，如 MP4、AVI、MOV等。视频编码方式选择H.264、H.265等，以保证视频的压缩效率和播放性能，容量一般不超过500Mb。</w:t>
      </w:r>
    </w:p>
    <w:p w14:paraId="1C3B5C78">
      <w:pPr>
        <w:spacing w:line="360" w:lineRule="auto"/>
        <w:ind w:firstLine="420" w:firstLineChars="200"/>
        <w:rPr>
          <w:rFonts w:hint="default" w:ascii="Times New Roman" w:hAnsi="Times New Roman" w:eastAsia="仿宋_GB2312" w:cs="Times New Roman"/>
        </w:rPr>
      </w:pPr>
      <w:r>
        <w:rPr>
          <w:rFonts w:hint="default" w:ascii="Times New Roman" w:hAnsi="Times New Roman" w:eastAsia="仿宋_GB2312" w:cs="Times New Roman"/>
        </w:rPr>
        <w:t>3.语言、仪态要求</w:t>
      </w:r>
    </w:p>
    <w:p w14:paraId="2C572F9A">
      <w:pPr>
        <w:spacing w:line="360" w:lineRule="auto"/>
        <w:ind w:firstLine="420" w:firstLineChars="200"/>
        <w:rPr>
          <w:rFonts w:hint="default" w:ascii="Times New Roman" w:hAnsi="Times New Roman" w:eastAsia="仿宋_GB2312" w:cs="Times New Roman"/>
          <w:szCs w:val="21"/>
        </w:rPr>
      </w:pPr>
      <w:r>
        <w:rPr>
          <w:rFonts w:hint="default" w:ascii="Times New Roman" w:hAnsi="Times New Roman" w:eastAsia="仿宋_GB2312" w:cs="Times New Roman"/>
          <w:szCs w:val="21"/>
        </w:rPr>
        <w:t>教学仪态要亲切自然，端庄大方；语言表达准确规范，生动活泼，富于启发性和感染力。</w:t>
      </w:r>
    </w:p>
    <w:p w14:paraId="27C9EFC7">
      <w:pPr>
        <w:spacing w:line="360" w:lineRule="auto"/>
        <w:ind w:firstLine="420" w:firstLineChars="200"/>
        <w:rPr>
          <w:rFonts w:hint="default" w:ascii="Times New Roman" w:hAnsi="Times New Roman" w:eastAsia="仿宋_GB2312" w:cs="Times New Roman"/>
          <w:szCs w:val="21"/>
        </w:rPr>
      </w:pPr>
      <w:r>
        <w:rPr>
          <w:rFonts w:hint="default" w:ascii="Times New Roman" w:hAnsi="Times New Roman" w:eastAsia="仿宋_GB2312" w:cs="Times New Roman"/>
          <w:szCs w:val="21"/>
        </w:rPr>
        <w:t>4.说课内容要求</w:t>
      </w:r>
    </w:p>
    <w:p w14:paraId="09006E0D">
      <w:pPr>
        <w:spacing w:line="360" w:lineRule="auto"/>
        <w:ind w:firstLine="420" w:firstLineChars="200"/>
        <w:rPr>
          <w:rFonts w:hint="default" w:ascii="Times New Roman" w:hAnsi="Times New Roman" w:eastAsia="仿宋_GB2312" w:cs="Times New Roman"/>
          <w:szCs w:val="21"/>
        </w:rPr>
      </w:pPr>
      <w:r>
        <w:rPr>
          <w:rFonts w:hint="default" w:ascii="Times New Roman" w:hAnsi="Times New Roman" w:eastAsia="仿宋_GB2312" w:cs="Times New Roman"/>
          <w:szCs w:val="21"/>
        </w:rPr>
        <w:t>所选教学内容必须是教师本人的真实教学内容，说课过程中须对实际课堂上所采用的微课予以展示；倡导教学方式、方法的创新与反思。</w:t>
      </w:r>
    </w:p>
    <w:p w14:paraId="708AAA82">
      <w:pPr>
        <w:spacing w:line="360" w:lineRule="auto"/>
        <w:ind w:firstLine="420" w:firstLineChars="200"/>
        <w:rPr>
          <w:rFonts w:hint="default" w:ascii="Times New Roman" w:hAnsi="Times New Roman" w:eastAsia="仿宋_GB2312" w:cs="Times New Roman"/>
          <w:szCs w:val="21"/>
        </w:rPr>
      </w:pPr>
      <w:r>
        <w:rPr>
          <w:rFonts w:hint="default" w:ascii="Times New Roman" w:hAnsi="Times New Roman" w:eastAsia="仿宋_GB2312" w:cs="Times New Roman"/>
          <w:szCs w:val="21"/>
        </w:rPr>
        <w:t>(1)教材内容。分析本课教学内容在教材中的地位和与相关知识的联系，确定教学目标、教学重点和教学难点；说明在教学过程中如何有机融入习近平新时代中国特色社会主义思想和党的二十大及历届全会精神，如何更好地诠释教材的理念和培养学生的核心素养等。</w:t>
      </w:r>
    </w:p>
    <w:p w14:paraId="12BC2980">
      <w:pPr>
        <w:spacing w:line="360" w:lineRule="auto"/>
        <w:ind w:firstLine="420" w:firstLineChars="200"/>
        <w:rPr>
          <w:rFonts w:hint="default" w:ascii="Times New Roman" w:hAnsi="Times New Roman" w:eastAsia="仿宋_GB2312" w:cs="Times New Roman"/>
          <w:szCs w:val="21"/>
        </w:rPr>
      </w:pPr>
      <w:r>
        <w:rPr>
          <w:rFonts w:hint="default" w:ascii="Times New Roman" w:hAnsi="Times New Roman" w:eastAsia="仿宋_GB2312" w:cs="Times New Roman"/>
          <w:szCs w:val="21"/>
        </w:rPr>
        <w:t>(2)教学策略。阐述本课教学过程中主要的教学方式、方法，体现信息化教学手段的应用；采用的教学策略得当，有利于教学目标的实现，能够将价值塑造、知识传授和能力培养紧密融合，并有效提高学生的学习兴趣，能达到预期的教学效果。</w:t>
      </w:r>
    </w:p>
    <w:p w14:paraId="5790D91B">
      <w:pPr>
        <w:spacing w:line="360" w:lineRule="auto"/>
        <w:ind w:firstLine="420" w:firstLineChars="200"/>
        <w:rPr>
          <w:rFonts w:hint="default" w:ascii="Times New Roman" w:hAnsi="Times New Roman" w:eastAsia="仿宋_GB2312" w:cs="Times New Roman"/>
          <w:szCs w:val="21"/>
        </w:rPr>
      </w:pPr>
      <w:r>
        <w:rPr>
          <w:rFonts w:hint="default" w:ascii="Times New Roman" w:hAnsi="Times New Roman" w:eastAsia="仿宋_GB2312" w:cs="Times New Roman"/>
          <w:szCs w:val="21"/>
        </w:rPr>
        <w:t>(3)教学过程。解说本课教学过程，按照教学设计实施教学，针对学习和实践反馈及时调整教学，突出学生中心，实行因材施教；教学层次清楚，教学结构完整，教学过程系统优化，教学活动开展有序，教学互动深入有效，教学评价科学准确；学生参与面广，课堂生态开放和谐，突出重点，突破难点，教学目标有效达成。</w:t>
      </w:r>
    </w:p>
    <w:p w14:paraId="6AE5D731">
      <w:pPr>
        <w:spacing w:line="360" w:lineRule="auto"/>
        <w:ind w:firstLine="420" w:firstLineChars="200"/>
        <w:rPr>
          <w:rFonts w:hint="default" w:ascii="Times New Roman" w:hAnsi="Times New Roman" w:eastAsia="仿宋_GB2312" w:cs="Times New Roman"/>
          <w:strike/>
          <w:szCs w:val="21"/>
          <w:highlight w:val="yellow"/>
        </w:rPr>
      </w:pPr>
      <w:r>
        <w:rPr>
          <w:rFonts w:hint="default" w:ascii="Times New Roman" w:hAnsi="Times New Roman" w:eastAsia="仿宋_GB2312" w:cs="Times New Roman"/>
          <w:szCs w:val="21"/>
        </w:rPr>
        <w:t>(4)教学反思。说明教与学的特色与创新、成效与不足，提出教学设计、教学实施、教学评价的改进设想。</w:t>
      </w:r>
    </w:p>
    <w:p w14:paraId="0E7D72B5">
      <w:pPr>
        <w:spacing w:line="360" w:lineRule="auto"/>
        <w:ind w:firstLine="422" w:firstLineChars="200"/>
        <w:rPr>
          <w:rFonts w:hint="default" w:ascii="Times New Roman" w:hAnsi="Times New Roman" w:eastAsia="仿宋_GB2312" w:cs="Times New Roman"/>
        </w:rPr>
      </w:pPr>
      <w:r>
        <w:rPr>
          <w:rFonts w:hint="default" w:ascii="Times New Roman" w:hAnsi="Times New Roman" w:eastAsia="仿宋_GB2312" w:cs="Times New Roman"/>
          <w:b/>
        </w:rPr>
        <w:t>（五）教材版本与数字化资源</w:t>
      </w:r>
    </w:p>
    <w:p w14:paraId="4F734C0F">
      <w:pPr>
        <w:spacing w:line="360" w:lineRule="auto"/>
        <w:ind w:firstLine="42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Cs w:val="21"/>
        </w:rPr>
        <w:t>教材版本以高等教育出版社等出版的国家规划教材为主；数字化资源可通过新形态教材网（https://abook.hep.com.cn   https://abooks.hep.com.cn）、“智慧职教”平台“MOOC学院”（https://mooc.icve.com.cn）、“爱课程”网“中国职教MOOC”频道（https://www.icourses.cn/vemooc）、iSmart外语智能学习平台（ismart.hep.com.cn）、iSmart-eBookware智慧书器（ismart.ebookware.cn）、iSmart背单词小程序（微信搜索“iSmart背单词”）等获取。</w:t>
      </w:r>
    </w:p>
    <w:p w14:paraId="13AC9B35">
      <w:pPr>
        <w:rPr>
          <w:rFonts w:hint="default" w:ascii="Times New Roman" w:hAnsi="Times New Roman" w:eastAsia="仿宋_GB2312" w:cs="Times New Roman"/>
          <w:sz w:val="28"/>
          <w:szCs w:val="28"/>
        </w:rPr>
      </w:pPr>
    </w:p>
    <w:p w14:paraId="14B3F64D">
      <w:pPr>
        <w:rPr>
          <w:rFonts w:hint="default" w:ascii="Times New Roman" w:hAnsi="Times New Roman" w:eastAsia="仿宋_GB2312" w:cs="Times New Roman"/>
          <w:sz w:val="28"/>
          <w:szCs w:val="28"/>
        </w:rPr>
      </w:pPr>
    </w:p>
    <w:p w14:paraId="2067B22A">
      <w:pPr>
        <w:rPr>
          <w:rFonts w:hint="default" w:ascii="Times New Roman" w:hAnsi="Times New Roman" w:eastAsia="仿宋_GB2312" w:cs="Times New Roman"/>
          <w:sz w:val="28"/>
          <w:szCs w:val="28"/>
        </w:rPr>
      </w:pPr>
    </w:p>
    <w:p w14:paraId="33039EDE">
      <w:pPr>
        <w:spacing w:line="360" w:lineRule="auto"/>
        <w:jc w:val="left"/>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auto"/>
    <w:pitch w:val="default"/>
    <w:sig w:usb0="00000000" w:usb1="00000000" w:usb2="00000000" w:usb3="00000000" w:csb0="2000019F" w:csb1="4F01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g1OWMyYTdkOGQ5ODJlNDBmMWNjZjkzYWU1NTgxYWMifQ=="/>
  </w:docVars>
  <w:rsids>
    <w:rsidRoot w:val="00E27C9F"/>
    <w:rsid w:val="00064E97"/>
    <w:rsid w:val="00071369"/>
    <w:rsid w:val="0008274B"/>
    <w:rsid w:val="00086A78"/>
    <w:rsid w:val="000959F5"/>
    <w:rsid w:val="000A6B36"/>
    <w:rsid w:val="000D0F7E"/>
    <w:rsid w:val="000D2158"/>
    <w:rsid w:val="000E6207"/>
    <w:rsid w:val="00140314"/>
    <w:rsid w:val="00146C2A"/>
    <w:rsid w:val="001506AB"/>
    <w:rsid w:val="00174778"/>
    <w:rsid w:val="00175860"/>
    <w:rsid w:val="001C53E2"/>
    <w:rsid w:val="001D605B"/>
    <w:rsid w:val="0022684E"/>
    <w:rsid w:val="00262547"/>
    <w:rsid w:val="002627C6"/>
    <w:rsid w:val="00290877"/>
    <w:rsid w:val="002A4596"/>
    <w:rsid w:val="002B1278"/>
    <w:rsid w:val="002B2F3D"/>
    <w:rsid w:val="002B7226"/>
    <w:rsid w:val="002D550B"/>
    <w:rsid w:val="002E0A8E"/>
    <w:rsid w:val="002F1444"/>
    <w:rsid w:val="002F1B67"/>
    <w:rsid w:val="00320305"/>
    <w:rsid w:val="00340558"/>
    <w:rsid w:val="00344B60"/>
    <w:rsid w:val="00370C11"/>
    <w:rsid w:val="00396212"/>
    <w:rsid w:val="003D670D"/>
    <w:rsid w:val="003E2A5D"/>
    <w:rsid w:val="00413901"/>
    <w:rsid w:val="004141FB"/>
    <w:rsid w:val="00415D94"/>
    <w:rsid w:val="004B1771"/>
    <w:rsid w:val="004D4DD0"/>
    <w:rsid w:val="004E1877"/>
    <w:rsid w:val="004F6497"/>
    <w:rsid w:val="00574026"/>
    <w:rsid w:val="00585B60"/>
    <w:rsid w:val="00585FFF"/>
    <w:rsid w:val="0058756E"/>
    <w:rsid w:val="005A02AF"/>
    <w:rsid w:val="005A3375"/>
    <w:rsid w:val="005A779E"/>
    <w:rsid w:val="005F0643"/>
    <w:rsid w:val="00604884"/>
    <w:rsid w:val="006418C2"/>
    <w:rsid w:val="0065328A"/>
    <w:rsid w:val="00654DF7"/>
    <w:rsid w:val="0066421F"/>
    <w:rsid w:val="00670012"/>
    <w:rsid w:val="006759FF"/>
    <w:rsid w:val="00675DCC"/>
    <w:rsid w:val="0068105F"/>
    <w:rsid w:val="00693759"/>
    <w:rsid w:val="00696548"/>
    <w:rsid w:val="006B4CD3"/>
    <w:rsid w:val="006C2EE7"/>
    <w:rsid w:val="006E63CF"/>
    <w:rsid w:val="007213F6"/>
    <w:rsid w:val="00723287"/>
    <w:rsid w:val="00745740"/>
    <w:rsid w:val="007554A9"/>
    <w:rsid w:val="007611D1"/>
    <w:rsid w:val="00761F2E"/>
    <w:rsid w:val="007631BF"/>
    <w:rsid w:val="0077155C"/>
    <w:rsid w:val="0079062E"/>
    <w:rsid w:val="007A0087"/>
    <w:rsid w:val="007E2B0D"/>
    <w:rsid w:val="00836DDD"/>
    <w:rsid w:val="00855C06"/>
    <w:rsid w:val="00863BFD"/>
    <w:rsid w:val="00896C2C"/>
    <w:rsid w:val="008B7085"/>
    <w:rsid w:val="009044CA"/>
    <w:rsid w:val="00927EA6"/>
    <w:rsid w:val="0099004C"/>
    <w:rsid w:val="0099241A"/>
    <w:rsid w:val="009A2534"/>
    <w:rsid w:val="009A7FD4"/>
    <w:rsid w:val="009C4AD7"/>
    <w:rsid w:val="009C6FF4"/>
    <w:rsid w:val="009E7B5F"/>
    <w:rsid w:val="009F5E79"/>
    <w:rsid w:val="009F6F30"/>
    <w:rsid w:val="00A811F9"/>
    <w:rsid w:val="00A979A4"/>
    <w:rsid w:val="00AA2639"/>
    <w:rsid w:val="00AC2F38"/>
    <w:rsid w:val="00AC3E33"/>
    <w:rsid w:val="00AC59BF"/>
    <w:rsid w:val="00AD653B"/>
    <w:rsid w:val="00B02009"/>
    <w:rsid w:val="00B141FA"/>
    <w:rsid w:val="00B3750F"/>
    <w:rsid w:val="00B64F03"/>
    <w:rsid w:val="00BA34F6"/>
    <w:rsid w:val="00BA4D18"/>
    <w:rsid w:val="00BB1C1D"/>
    <w:rsid w:val="00BC251D"/>
    <w:rsid w:val="00C030F6"/>
    <w:rsid w:val="00C03ABA"/>
    <w:rsid w:val="00C075CF"/>
    <w:rsid w:val="00C464E3"/>
    <w:rsid w:val="00C51750"/>
    <w:rsid w:val="00CB73D7"/>
    <w:rsid w:val="00CC1641"/>
    <w:rsid w:val="00CE66C9"/>
    <w:rsid w:val="00CF63C8"/>
    <w:rsid w:val="00D0027B"/>
    <w:rsid w:val="00D53352"/>
    <w:rsid w:val="00D92F09"/>
    <w:rsid w:val="00D95437"/>
    <w:rsid w:val="00DB3146"/>
    <w:rsid w:val="00DC1953"/>
    <w:rsid w:val="00E016E6"/>
    <w:rsid w:val="00E045FB"/>
    <w:rsid w:val="00E06FE5"/>
    <w:rsid w:val="00E14625"/>
    <w:rsid w:val="00E27C9F"/>
    <w:rsid w:val="00E35835"/>
    <w:rsid w:val="00E376DC"/>
    <w:rsid w:val="00E37B0E"/>
    <w:rsid w:val="00E4383E"/>
    <w:rsid w:val="00E644AD"/>
    <w:rsid w:val="00E73726"/>
    <w:rsid w:val="00E76AD8"/>
    <w:rsid w:val="00EB4F8D"/>
    <w:rsid w:val="00ED65E9"/>
    <w:rsid w:val="00EF3A1D"/>
    <w:rsid w:val="00F16103"/>
    <w:rsid w:val="00F311DB"/>
    <w:rsid w:val="00F44125"/>
    <w:rsid w:val="00F455A1"/>
    <w:rsid w:val="00F5138B"/>
    <w:rsid w:val="00F62C9E"/>
    <w:rsid w:val="00F96415"/>
    <w:rsid w:val="00FD6FE1"/>
    <w:rsid w:val="172769A1"/>
    <w:rsid w:val="1BFDA240"/>
    <w:rsid w:val="28575F71"/>
    <w:rsid w:val="2C9DB315"/>
    <w:rsid w:val="30EEF2DB"/>
    <w:rsid w:val="39FF320D"/>
    <w:rsid w:val="3BF68FB3"/>
    <w:rsid w:val="3FFAF5A5"/>
    <w:rsid w:val="4F5DFD5A"/>
    <w:rsid w:val="57D511AB"/>
    <w:rsid w:val="58FFD686"/>
    <w:rsid w:val="5BE74331"/>
    <w:rsid w:val="5DEF0BE9"/>
    <w:rsid w:val="5DFBFE18"/>
    <w:rsid w:val="6AEB03D8"/>
    <w:rsid w:val="6EBC4387"/>
    <w:rsid w:val="753F6B4C"/>
    <w:rsid w:val="75EF45DC"/>
    <w:rsid w:val="77FBD8B5"/>
    <w:rsid w:val="77FEE12C"/>
    <w:rsid w:val="7BAEBB76"/>
    <w:rsid w:val="7BDF0C64"/>
    <w:rsid w:val="7BF96C5F"/>
    <w:rsid w:val="7D3F107C"/>
    <w:rsid w:val="7E7DDD26"/>
    <w:rsid w:val="7EDFB37F"/>
    <w:rsid w:val="7FABCE51"/>
    <w:rsid w:val="7FDF2E90"/>
    <w:rsid w:val="7FFDA4E3"/>
    <w:rsid w:val="9FFF4F79"/>
    <w:rsid w:val="ABBED409"/>
    <w:rsid w:val="B6DB9E0E"/>
    <w:rsid w:val="BDFF1911"/>
    <w:rsid w:val="BFFB9050"/>
    <w:rsid w:val="CA4C738A"/>
    <w:rsid w:val="CD7F0550"/>
    <w:rsid w:val="CEFFD28E"/>
    <w:rsid w:val="D5CDD607"/>
    <w:rsid w:val="D5F7C7D2"/>
    <w:rsid w:val="D9FF6EDA"/>
    <w:rsid w:val="DE6F57E5"/>
    <w:rsid w:val="DF9E81E3"/>
    <w:rsid w:val="DFFF65B3"/>
    <w:rsid w:val="E7FE0156"/>
    <w:rsid w:val="EEFFDC2F"/>
    <w:rsid w:val="EFEC6254"/>
    <w:rsid w:val="F779BF17"/>
    <w:rsid w:val="F7BF3CE8"/>
    <w:rsid w:val="F7CA5BBF"/>
    <w:rsid w:val="F7F9AE4A"/>
    <w:rsid w:val="FA6DCB77"/>
    <w:rsid w:val="FAD729CF"/>
    <w:rsid w:val="FB7F69FD"/>
    <w:rsid w:val="FBFB134F"/>
    <w:rsid w:val="FBFB767C"/>
    <w:rsid w:val="FC9BF89E"/>
    <w:rsid w:val="FCFDBA18"/>
    <w:rsid w:val="FDD7BCB6"/>
    <w:rsid w:val="FE9BBD8E"/>
    <w:rsid w:val="FEFFDBAB"/>
    <w:rsid w:val="FF1BB5E1"/>
    <w:rsid w:val="FF3FEC64"/>
    <w:rsid w:val="FF6FC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bCs/>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Autospacing="1" w:afterAutospacing="1"/>
      <w:jc w:val="left"/>
    </w:pPr>
    <w:rPr>
      <w:rFonts w:cs="Times New Roman"/>
      <w:kern w:val="0"/>
      <w:sz w:val="24"/>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页眉 字符"/>
    <w:basedOn w:val="9"/>
    <w:link w:val="5"/>
    <w:qFormat/>
    <w:uiPriority w:val="99"/>
    <w:rPr>
      <w:sz w:val="18"/>
      <w:szCs w:val="18"/>
    </w:rPr>
  </w:style>
  <w:style w:type="character" w:customStyle="1" w:styleId="13">
    <w:name w:val="页脚 字符"/>
    <w:basedOn w:val="9"/>
    <w:link w:val="4"/>
    <w:qFormat/>
    <w:uiPriority w:val="99"/>
    <w:rPr>
      <w:sz w:val="18"/>
      <w:szCs w:val="18"/>
    </w:rPr>
  </w:style>
  <w:style w:type="character" w:customStyle="1" w:styleId="14">
    <w:name w:val="未处理的提及1"/>
    <w:basedOn w:val="9"/>
    <w:semiHidden/>
    <w:unhideWhenUsed/>
    <w:qFormat/>
    <w:uiPriority w:val="99"/>
    <w:rPr>
      <w:color w:val="605E5C"/>
      <w:shd w:val="clear" w:color="auto" w:fill="E1DFDD"/>
    </w:rPr>
  </w:style>
  <w:style w:type="character" w:customStyle="1" w:styleId="15">
    <w:name w:val="批注框文本 字符"/>
    <w:basedOn w:val="9"/>
    <w:link w:val="3"/>
    <w:semiHidden/>
    <w:qFormat/>
    <w:uiPriority w:val="99"/>
    <w:rPr>
      <w:sz w:val="18"/>
      <w:szCs w:val="18"/>
    </w:rPr>
  </w:style>
  <w:style w:type="paragraph" w:customStyle="1" w:styleId="16">
    <w:name w:val="p1"/>
    <w:basedOn w:val="1"/>
    <w:qFormat/>
    <w:uiPriority w:val="0"/>
    <w:pPr>
      <w:jc w:val="left"/>
    </w:pPr>
    <w:rPr>
      <w:rFonts w:ascii="Helvetica" w:hAnsi="Helvetica" w:eastAsia="Helvetica" w:cs="Times New Roman"/>
      <w:color w:val="000000"/>
      <w:kern w:val="0"/>
      <w:sz w:val="28"/>
      <w:szCs w:val="28"/>
    </w:rPr>
  </w:style>
  <w:style w:type="character" w:customStyle="1" w:styleId="17">
    <w:name w:val="Unresolved Mention"/>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4011</Words>
  <Characters>4559</Characters>
  <Lines>196</Lines>
  <Paragraphs>160</Paragraphs>
  <TotalTime>8</TotalTime>
  <ScaleCrop>false</ScaleCrop>
  <LinksUpToDate>false</LinksUpToDate>
  <CharactersWithSpaces>4757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2025-04-11T17:47:00Z</dcterms:created>
  <dc:creator>deng yi</dc:creator>
  <cp:lastModifiedBy>广东职教学会</cp:lastModifiedBy>
  <cp:lastPrinted>2025-04-15T08:03:00Z</cp:lastPrinted>
  <dcterms:modified xsi:type="dcterms:W3CDTF">2025-04-17T04:09:12Z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68F75646E2C34A8CAFDBF2EE0B36D975_13</vt:lpwstr>
  </property>
  <property fmtid="{D5CDD505-2E9C-101B-9397-08002B2CF9AE}" pid="4" name="KSOTemplateDocerSaveRecord">
    <vt:lpwstr>eyJoZGlkIjoiMDBhZmVjYTFhMjgzNWI4MWI1YzAxZjk2MTM4MmQ0M2MiLCJ1c2VySWQiOiI2OTMwMTEzNTAifQ==</vt:lpwstr>
  </property>
</Properties>
</file>